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line="680" w:lineRule="exact"/>
        <w:ind w:left="0" w:leftChars="0" w:firstLine="0" w:firstLineChars="0"/>
        <w:jc w:val="center"/>
        <w:rPr>
          <w:color w:val="000000"/>
          <w:sz w:val="42"/>
        </w:rPr>
      </w:pPr>
      <w:bookmarkStart w:id="49" w:name="_GoBack"/>
      <w:bookmarkEnd w:id="49"/>
    </w:p>
    <w:p>
      <w:pPr>
        <w:spacing w:after="180" w:line="680" w:lineRule="exact"/>
        <w:ind w:left="0" w:leftChars="0" w:firstLine="0" w:firstLineChars="0"/>
        <w:jc w:val="center"/>
        <w:rPr>
          <w:color w:val="000000"/>
          <w:sz w:val="42"/>
        </w:rPr>
      </w:pPr>
    </w:p>
    <w:p>
      <w:pPr>
        <w:spacing w:after="180" w:line="680" w:lineRule="exact"/>
        <w:ind w:left="0" w:leftChars="0" w:firstLine="0" w:firstLineChars="0"/>
        <w:jc w:val="center"/>
        <w:rPr>
          <w:color w:val="000000"/>
          <w:sz w:val="42"/>
        </w:rPr>
      </w:pPr>
    </w:p>
    <w:p>
      <w:pPr>
        <w:bidi w:val="0"/>
        <w:spacing w:line="240" w:lineRule="auto"/>
        <w:ind w:left="0" w:leftChars="0" w:firstLine="0" w:firstLineChars="0"/>
        <w:jc w:val="center"/>
        <w:rPr>
          <w:rFonts w:hint="eastAsia"/>
          <w:b/>
          <w:bCs/>
          <w:sz w:val="40"/>
          <w:szCs w:val="40"/>
          <w:lang w:val="en-US" w:eastAsia="zh-CN"/>
        </w:rPr>
      </w:pPr>
      <w:r>
        <w:rPr>
          <w:rFonts w:hint="eastAsia"/>
          <w:b/>
          <w:bCs/>
          <w:sz w:val="40"/>
          <w:szCs w:val="40"/>
          <w:lang w:val="en-US" w:eastAsia="zh-CN"/>
        </w:rPr>
        <w:t>2022年度污水、污泥处理费项目</w:t>
      </w:r>
    </w:p>
    <w:p>
      <w:pPr>
        <w:bidi w:val="0"/>
        <w:spacing w:line="240" w:lineRule="auto"/>
        <w:ind w:left="0" w:leftChars="0" w:firstLine="0" w:firstLineChars="0"/>
        <w:jc w:val="center"/>
        <w:rPr>
          <w:b/>
          <w:bCs/>
          <w:sz w:val="40"/>
          <w:szCs w:val="40"/>
        </w:rPr>
      </w:pPr>
      <w:r>
        <w:rPr>
          <w:b/>
          <w:bCs/>
          <w:sz w:val="40"/>
          <w:szCs w:val="40"/>
        </w:rPr>
        <w:t>绩效评价报告</w:t>
      </w:r>
    </w:p>
    <w:p>
      <w:pPr>
        <w:ind w:left="0" w:leftChars="0" w:firstLine="0" w:firstLineChars="0"/>
        <w:jc w:val="center"/>
      </w:pPr>
    </w:p>
    <w:p>
      <w:pPr>
        <w:ind w:left="0" w:leftChars="0" w:firstLine="0" w:firstLineChars="0"/>
        <w:jc w:val="center"/>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bidi w:val="0"/>
        <w:rPr>
          <w:b/>
          <w:bCs/>
          <w:sz w:val="28"/>
          <w:szCs w:val="32"/>
        </w:rPr>
      </w:pPr>
    </w:p>
    <w:p>
      <w:pPr>
        <w:bidi w:val="0"/>
        <w:ind w:firstLine="1687" w:firstLineChars="600"/>
        <w:jc w:val="both"/>
        <w:rPr>
          <w:rFonts w:hint="eastAsia"/>
          <w:b/>
          <w:bCs/>
          <w:sz w:val="28"/>
          <w:szCs w:val="32"/>
          <w:lang w:val="en-US" w:eastAsia="zh-CN"/>
        </w:rPr>
      </w:pPr>
      <w:r>
        <w:rPr>
          <w:rFonts w:hint="eastAsia"/>
          <w:b/>
          <w:bCs/>
          <w:sz w:val="28"/>
          <w:szCs w:val="32"/>
          <w:lang w:val="en-US" w:eastAsia="zh-CN"/>
        </w:rPr>
        <w:t>主</w:t>
      </w:r>
      <w:r>
        <w:rPr>
          <w:b/>
          <w:bCs/>
          <w:sz w:val="28"/>
          <w:szCs w:val="32"/>
        </w:rPr>
        <w:t>管部门：三门峡</w:t>
      </w:r>
      <w:r>
        <w:rPr>
          <w:rFonts w:hint="eastAsia"/>
          <w:b/>
          <w:bCs/>
          <w:sz w:val="28"/>
          <w:szCs w:val="32"/>
          <w:lang w:val="en-US" w:eastAsia="zh-CN"/>
        </w:rPr>
        <w:t>市住房和城乡建设局</w:t>
      </w:r>
    </w:p>
    <w:p>
      <w:pPr>
        <w:bidi w:val="0"/>
        <w:ind w:firstLine="1687" w:firstLineChars="600"/>
        <w:jc w:val="both"/>
        <w:rPr>
          <w:rFonts w:hint="default" w:eastAsia="宋体"/>
          <w:b/>
          <w:bCs/>
          <w:sz w:val="28"/>
          <w:szCs w:val="32"/>
          <w:lang w:val="en-US" w:eastAsia="zh-CN"/>
        </w:rPr>
      </w:pPr>
      <w:r>
        <w:rPr>
          <w:rFonts w:hint="eastAsia"/>
          <w:b/>
          <w:bCs/>
          <w:sz w:val="28"/>
          <w:szCs w:val="32"/>
          <w:lang w:val="en-US" w:eastAsia="zh-CN"/>
        </w:rPr>
        <w:t>项目单位</w:t>
      </w:r>
      <w:r>
        <w:rPr>
          <w:b/>
          <w:bCs/>
          <w:sz w:val="28"/>
          <w:szCs w:val="32"/>
        </w:rPr>
        <w:t>：</w:t>
      </w:r>
      <w:r>
        <w:rPr>
          <w:rFonts w:hint="eastAsia"/>
          <w:b/>
          <w:bCs/>
          <w:sz w:val="28"/>
          <w:szCs w:val="32"/>
          <w:lang w:val="en-US" w:eastAsia="zh-CN"/>
        </w:rPr>
        <w:t>三门峡华明污水处理有限公司</w:t>
      </w:r>
    </w:p>
    <w:p>
      <w:pPr>
        <w:bidi w:val="0"/>
        <w:ind w:firstLine="1687" w:firstLineChars="600"/>
        <w:jc w:val="both"/>
        <w:rPr>
          <w:rFonts w:hint="eastAsia"/>
          <w:b/>
          <w:bCs/>
          <w:sz w:val="28"/>
          <w:szCs w:val="32"/>
          <w:lang w:val="en-US" w:eastAsia="zh-CN"/>
        </w:rPr>
      </w:pPr>
      <w:r>
        <w:rPr>
          <w:rFonts w:hint="eastAsia"/>
          <w:b/>
          <w:bCs/>
          <w:sz w:val="28"/>
          <w:szCs w:val="32"/>
          <w:lang w:val="en-US" w:eastAsia="zh-CN"/>
        </w:rPr>
        <w:t>评价机构：三门峡中和会计师事务所（普通合伙）</w:t>
      </w:r>
    </w:p>
    <w:p>
      <w:pPr>
        <w:bidi w:val="0"/>
        <w:ind w:firstLine="1687" w:firstLineChars="600"/>
        <w:jc w:val="both"/>
        <w:rPr>
          <w:rFonts w:hint="eastAsia"/>
          <w:b/>
          <w:bCs/>
          <w:sz w:val="28"/>
          <w:szCs w:val="32"/>
          <w:lang w:val="en-US" w:eastAsia="zh-CN"/>
        </w:rPr>
      </w:pPr>
      <w:r>
        <w:rPr>
          <w:rFonts w:hint="eastAsia"/>
          <w:b/>
          <w:bCs/>
          <w:sz w:val="28"/>
          <w:szCs w:val="32"/>
          <w:lang w:val="en-US" w:eastAsia="zh-CN"/>
        </w:rPr>
        <w:t>评价日期：2023年07月</w:t>
      </w:r>
    </w:p>
    <w:p>
      <w:pPr>
        <w:bidi w:val="0"/>
        <w:jc w:val="left"/>
        <w:rPr>
          <w:rFonts w:hint="default"/>
          <w:b/>
          <w:bCs/>
          <w:sz w:val="28"/>
          <w:szCs w:val="32"/>
          <w:lang w:val="en-US" w:eastAsia="zh-CN"/>
        </w:rPr>
      </w:pPr>
    </w:p>
    <w:p>
      <w:pPr>
        <w:spacing w:after="540" w:line="420" w:lineRule="exact"/>
        <w:ind w:left="0" w:leftChars="0" w:firstLine="0" w:firstLineChars="0"/>
        <w:jc w:val="center"/>
        <w:rPr>
          <w:color w:val="000000"/>
          <w:sz w:val="30"/>
        </w:rPr>
      </w:pPr>
    </w:p>
    <w:p>
      <w:pPr>
        <w:rPr>
          <w:color w:val="000000"/>
          <w:sz w:val="30"/>
        </w:rPr>
      </w:pPr>
      <w:r>
        <w:rPr>
          <w:color w:val="000000"/>
          <w:sz w:val="30"/>
        </w:rPr>
        <w:br w:type="page"/>
      </w:r>
    </w:p>
    <w:p>
      <w:pPr>
        <w:bidi w:val="0"/>
        <w:rPr>
          <w:rFonts w:hint="eastAsia"/>
          <w:lang w:val="en-US" w:eastAsia="zh-CN"/>
        </w:rPr>
      </w:pPr>
    </w:p>
    <w:p>
      <w:pPr>
        <w:bidi w:val="0"/>
        <w:ind w:left="0" w:leftChars="0" w:firstLine="0" w:firstLineChars="0"/>
        <w:jc w:val="center"/>
        <w:rPr>
          <w:rFonts w:hint="default"/>
          <w:b/>
          <w:bCs/>
          <w:sz w:val="40"/>
          <w:szCs w:val="40"/>
          <w:lang w:val="en-US" w:eastAsia="zh-CN"/>
        </w:rPr>
      </w:pPr>
      <w:r>
        <w:rPr>
          <w:rFonts w:hint="eastAsia"/>
          <w:b/>
          <w:bCs/>
          <w:sz w:val="40"/>
          <w:szCs w:val="40"/>
          <w:lang w:val="en-US" w:eastAsia="zh-CN"/>
        </w:rPr>
        <w:t>概  要</w:t>
      </w:r>
    </w:p>
    <w:p>
      <w:pPr>
        <w:bidi w:val="0"/>
        <w:rPr>
          <w:rFonts w:hint="eastAsia"/>
          <w:lang w:val="en-US" w:eastAsia="zh-CN"/>
        </w:rPr>
      </w:pPr>
      <w:r>
        <w:rPr>
          <w:rFonts w:hint="eastAsia"/>
          <w:lang w:val="en-US" w:eastAsia="zh-CN"/>
        </w:rPr>
        <w:t>为全面贯彻实施《中共中央 国务院关于全面实施预算绩效管理的意见》、《中共河南省委 河南省人民政府关于全面实施预算绩效管理的实施意见》及《</w:t>
      </w:r>
      <w:r>
        <w:t>中共三门峡市委</w:t>
      </w:r>
      <w:r>
        <w:rPr>
          <w:rFonts w:hint="eastAsia"/>
          <w:lang w:val="en-US" w:eastAsia="zh-CN"/>
        </w:rPr>
        <w:t xml:space="preserve"> </w:t>
      </w:r>
      <w:r>
        <w:t>三门峡市人民政府关于全面实施预算绩效管理的实施意见》</w:t>
      </w:r>
      <w:r>
        <w:rPr>
          <w:rFonts w:hint="eastAsia"/>
          <w:highlight w:val="none"/>
          <w:lang w:val="en-US" w:eastAsia="zh-CN"/>
        </w:rPr>
        <w:t>等精</w:t>
      </w:r>
      <w:r>
        <w:rPr>
          <w:rFonts w:hint="eastAsia"/>
          <w:lang w:val="en-US" w:eastAsia="zh-CN"/>
        </w:rPr>
        <w:t>神，准确地反映预算资金的投入产出效果，衡量核心业务实施效果，规范资金管理行为，提高财政资金使用效益，强化项目支出责任，三门峡中和会计师事务所（普通合伙）受托对2022年度污水、污泥处理费项目进行绩效评价。</w:t>
      </w:r>
    </w:p>
    <w:p>
      <w:pPr>
        <w:bidi w:val="0"/>
        <w:rPr>
          <w:rFonts w:hint="eastAsia"/>
          <w:b/>
          <w:bCs/>
          <w:lang w:val="en-US" w:eastAsia="zh-CN"/>
        </w:rPr>
      </w:pPr>
      <w:r>
        <w:rPr>
          <w:rFonts w:hint="eastAsia"/>
          <w:lang w:val="en-US" w:eastAsia="zh-CN"/>
        </w:rPr>
        <w:t>评价过程中所取得的相关资料由三门峡华明污水处理有限公司提供，评价资料的真实性、完整性由提供单位负责。根据委托方的要求，评价组通过制定绩效评价方案、资料数据的核查、现场调查与访谈、指标分析与评价、汇总打分评价得分、撰写评价报告等程序，完成本次绩效评价工作。</w:t>
      </w:r>
    </w:p>
    <w:p>
      <w:pPr>
        <w:bidi w:val="0"/>
        <w:rPr>
          <w:rFonts w:hint="eastAsia"/>
          <w:b/>
          <w:bCs/>
          <w:lang w:val="en-US" w:eastAsia="zh-CN"/>
        </w:rPr>
      </w:pPr>
      <w:r>
        <w:rPr>
          <w:rFonts w:hint="eastAsia"/>
          <w:b/>
          <w:bCs/>
          <w:lang w:val="en-US" w:eastAsia="zh-CN"/>
        </w:rPr>
        <w:t>评价基准日：</w:t>
      </w:r>
    </w:p>
    <w:p>
      <w:pPr>
        <w:bidi w:val="0"/>
        <w:rPr>
          <w:b/>
          <w:bCs/>
        </w:rPr>
      </w:pPr>
      <w:r>
        <w:rPr>
          <w:rFonts w:hint="eastAsia"/>
          <w:b w:val="0"/>
          <w:bCs w:val="0"/>
          <w:lang w:val="en-US" w:eastAsia="zh-CN"/>
        </w:rPr>
        <w:t>2022年1月1日至2022年12月31日</w:t>
      </w:r>
    </w:p>
    <w:p>
      <w:pPr>
        <w:bidi w:val="0"/>
        <w:rPr>
          <w:rFonts w:hint="eastAsia" w:eastAsiaTheme="minorEastAsia"/>
          <w:b/>
          <w:bCs/>
          <w:lang w:val="en-US" w:eastAsia="zh-CN"/>
        </w:rPr>
      </w:pPr>
      <w:r>
        <w:rPr>
          <w:b/>
          <w:bCs/>
        </w:rPr>
        <w:t>评价小组</w:t>
      </w:r>
      <w:r>
        <w:rPr>
          <w:rFonts w:hint="eastAsia"/>
          <w:b/>
          <w:bCs/>
          <w:lang w:val="en-US" w:eastAsia="zh-CN"/>
        </w:rPr>
        <w:t>成员：</w:t>
      </w:r>
    </w:p>
    <w:p>
      <w:pPr>
        <w:bidi w:val="0"/>
        <w:rPr>
          <w:rFonts w:hint="eastAsia" w:eastAsiaTheme="minorEastAsia"/>
          <w:lang w:val="en-US" w:eastAsia="zh-CN"/>
        </w:rPr>
      </w:pPr>
      <w:r>
        <w:t>组长：</w:t>
      </w:r>
      <w:r>
        <w:rPr>
          <w:rFonts w:hint="eastAsia"/>
          <w:lang w:val="en-US" w:eastAsia="zh-CN"/>
        </w:rPr>
        <w:t>秦莉莉</w:t>
      </w:r>
    </w:p>
    <w:p>
      <w:pPr>
        <w:bidi w:val="0"/>
        <w:rPr>
          <w:rFonts w:hint="eastAsia"/>
          <w:b/>
          <w:bCs/>
          <w:lang w:val="en-US" w:eastAsia="zh-CN"/>
        </w:rPr>
      </w:pPr>
      <w:r>
        <w:t>成员：</w:t>
      </w:r>
      <w:r>
        <w:rPr>
          <w:rFonts w:hint="eastAsia"/>
          <w:lang w:val="en-US" w:eastAsia="zh-CN"/>
        </w:rPr>
        <w:t>刘占国、赵春安、李桂珍、姚扬帆、曹静</w:t>
      </w:r>
    </w:p>
    <w:p>
      <w:pPr>
        <w:bidi w:val="0"/>
        <w:rPr>
          <w:rFonts w:hint="default" w:eastAsiaTheme="minorEastAsia"/>
          <w:b w:val="0"/>
          <w:bCs w:val="0"/>
          <w:lang w:val="en-US" w:eastAsia="zh-CN"/>
        </w:rPr>
      </w:pPr>
      <w:r>
        <w:rPr>
          <w:rFonts w:hint="eastAsia"/>
          <w:b/>
          <w:bCs/>
          <w:lang w:val="en-US" w:eastAsia="zh-CN"/>
        </w:rPr>
        <w:t>评价综合评分：</w:t>
      </w:r>
    </w:p>
    <w:tbl>
      <w:tblPr>
        <w:tblStyle w:val="13"/>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35"/>
        <w:gridCol w:w="1675"/>
        <w:gridCol w:w="2013"/>
        <w:gridCol w:w="1663"/>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right"/>
        </w:trPr>
        <w:tc>
          <w:tcPr>
            <w:tcW w:w="1535" w:type="dxa"/>
            <w:vAlign w:val="center"/>
          </w:tcPr>
          <w:p>
            <w:pPr>
              <w:spacing w:before="0" w:beforeLines="0" w:line="240" w:lineRule="auto"/>
              <w:ind w:firstLine="0" w:firstLineChars="0"/>
              <w:jc w:val="center"/>
              <w:rPr>
                <w:b/>
                <w:bCs/>
                <w:sz w:val="20"/>
                <w:szCs w:val="20"/>
                <w:highlight w:val="red"/>
              </w:rPr>
            </w:pPr>
            <w:r>
              <w:rPr>
                <w:b/>
                <w:bCs/>
                <w:color w:val="000000"/>
                <w:sz w:val="20"/>
                <w:szCs w:val="20"/>
                <w:highlight w:val="none"/>
              </w:rPr>
              <w:t>一级指标</w:t>
            </w:r>
          </w:p>
        </w:tc>
        <w:tc>
          <w:tcPr>
            <w:tcW w:w="1675" w:type="dxa"/>
            <w:vAlign w:val="center"/>
          </w:tcPr>
          <w:p>
            <w:pPr>
              <w:spacing w:before="0" w:beforeLines="0" w:line="240" w:lineRule="auto"/>
              <w:ind w:firstLine="0" w:firstLineChars="0"/>
              <w:jc w:val="center"/>
              <w:rPr>
                <w:b/>
                <w:bCs/>
                <w:sz w:val="20"/>
                <w:szCs w:val="20"/>
                <w:highlight w:val="red"/>
              </w:rPr>
            </w:pPr>
            <w:r>
              <w:rPr>
                <w:b/>
                <w:bCs/>
                <w:color w:val="000000"/>
                <w:sz w:val="20"/>
                <w:szCs w:val="20"/>
                <w:highlight w:val="none"/>
              </w:rPr>
              <w:t>权重</w:t>
            </w:r>
          </w:p>
        </w:tc>
        <w:tc>
          <w:tcPr>
            <w:tcW w:w="2013" w:type="dxa"/>
            <w:vAlign w:val="center"/>
          </w:tcPr>
          <w:p>
            <w:pPr>
              <w:spacing w:before="0" w:beforeLines="0" w:line="240" w:lineRule="auto"/>
              <w:ind w:firstLine="0" w:firstLineChars="0"/>
              <w:jc w:val="center"/>
              <w:rPr>
                <w:b/>
                <w:bCs/>
                <w:sz w:val="20"/>
                <w:szCs w:val="20"/>
                <w:highlight w:val="red"/>
              </w:rPr>
            </w:pPr>
            <w:r>
              <w:rPr>
                <w:b/>
                <w:bCs/>
                <w:color w:val="000000"/>
                <w:sz w:val="20"/>
                <w:szCs w:val="20"/>
                <w:highlight w:val="none"/>
              </w:rPr>
              <w:t>得分率</w:t>
            </w:r>
          </w:p>
        </w:tc>
        <w:tc>
          <w:tcPr>
            <w:tcW w:w="1663" w:type="dxa"/>
            <w:vAlign w:val="center"/>
          </w:tcPr>
          <w:p>
            <w:pPr>
              <w:spacing w:before="0" w:beforeLines="0" w:line="240" w:lineRule="auto"/>
              <w:ind w:firstLine="0" w:firstLineChars="0"/>
              <w:jc w:val="center"/>
              <w:rPr>
                <w:b/>
                <w:bCs/>
                <w:sz w:val="20"/>
                <w:szCs w:val="20"/>
                <w:highlight w:val="none"/>
              </w:rPr>
            </w:pPr>
            <w:r>
              <w:rPr>
                <w:b/>
                <w:bCs/>
                <w:color w:val="000000"/>
                <w:sz w:val="20"/>
                <w:szCs w:val="20"/>
                <w:highlight w:val="none"/>
              </w:rPr>
              <w:t>得分</w:t>
            </w:r>
          </w:p>
        </w:tc>
        <w:tc>
          <w:tcPr>
            <w:tcW w:w="978" w:type="pct"/>
            <w:vAlign w:val="center"/>
          </w:tcPr>
          <w:p>
            <w:pPr>
              <w:spacing w:before="0" w:beforeLines="0" w:line="240" w:lineRule="auto"/>
              <w:ind w:firstLine="0" w:firstLineChars="0"/>
              <w:jc w:val="center"/>
              <w:rPr>
                <w:b/>
                <w:bCs/>
                <w:sz w:val="20"/>
                <w:szCs w:val="20"/>
                <w:highlight w:val="none"/>
              </w:rPr>
            </w:pPr>
            <w:r>
              <w:rPr>
                <w:b/>
                <w:bCs/>
                <w:color w:val="000000"/>
                <w:sz w:val="20"/>
                <w:szCs w:val="20"/>
                <w:highlight w:val="none"/>
              </w:rPr>
              <w:t>绩效等级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right"/>
        </w:trPr>
        <w:tc>
          <w:tcPr>
            <w:tcW w:w="1535" w:type="dxa"/>
            <w:vAlign w:val="center"/>
          </w:tcPr>
          <w:p>
            <w:pPr>
              <w:spacing w:before="0" w:beforeLines="0" w:line="240" w:lineRule="auto"/>
              <w:ind w:firstLine="0" w:firstLineChars="0"/>
              <w:jc w:val="center"/>
              <w:rPr>
                <w:sz w:val="20"/>
                <w:szCs w:val="20"/>
                <w:highlight w:val="red"/>
              </w:rPr>
            </w:pPr>
            <w:r>
              <w:rPr>
                <w:color w:val="000000"/>
                <w:sz w:val="20"/>
                <w:szCs w:val="20"/>
                <w:highlight w:val="none"/>
              </w:rPr>
              <w:t>决策</w:t>
            </w:r>
          </w:p>
        </w:tc>
        <w:tc>
          <w:tcPr>
            <w:tcW w:w="1675" w:type="dxa"/>
            <w:vAlign w:val="center"/>
          </w:tcPr>
          <w:p>
            <w:pPr>
              <w:spacing w:before="0" w:beforeLines="0" w:line="240" w:lineRule="auto"/>
              <w:ind w:firstLine="0" w:firstLineChars="0"/>
              <w:jc w:val="center"/>
              <w:rPr>
                <w:rFonts w:hint="default" w:eastAsia="宋体"/>
                <w:sz w:val="20"/>
                <w:szCs w:val="20"/>
                <w:highlight w:val="red"/>
                <w:lang w:val="en-US" w:eastAsia="zh-CN"/>
              </w:rPr>
            </w:pPr>
            <w:r>
              <w:rPr>
                <w:rFonts w:hint="eastAsia"/>
                <w:sz w:val="20"/>
                <w:szCs w:val="20"/>
                <w:highlight w:val="none"/>
                <w:lang w:val="en-US" w:eastAsia="zh-CN"/>
              </w:rPr>
              <w:t>12</w:t>
            </w:r>
          </w:p>
        </w:tc>
        <w:tc>
          <w:tcPr>
            <w:tcW w:w="2013" w:type="dxa"/>
            <w:vAlign w:val="center"/>
          </w:tcPr>
          <w:p>
            <w:pPr>
              <w:spacing w:before="0" w:beforeLines="0" w:line="240" w:lineRule="auto"/>
              <w:ind w:firstLine="0" w:firstLineChars="0"/>
              <w:jc w:val="center"/>
              <w:rPr>
                <w:rFonts w:hint="eastAsia"/>
                <w:sz w:val="20"/>
                <w:szCs w:val="20"/>
                <w:highlight w:val="red"/>
                <w:lang w:val="en-US" w:eastAsia="zh-CN"/>
              </w:rPr>
            </w:pPr>
            <w:r>
              <w:rPr>
                <w:rFonts w:hint="eastAsia"/>
                <w:sz w:val="20"/>
                <w:szCs w:val="20"/>
                <w:highlight w:val="none"/>
                <w:lang w:val="en-US" w:eastAsia="zh-CN"/>
              </w:rPr>
              <w:t>74.17%</w:t>
            </w:r>
          </w:p>
        </w:tc>
        <w:tc>
          <w:tcPr>
            <w:tcW w:w="1663" w:type="dxa"/>
            <w:vAlign w:val="center"/>
          </w:tcPr>
          <w:p>
            <w:pPr>
              <w:numPr>
                <w:ilvl w:val="0"/>
                <w:numId w:val="0"/>
              </w:numPr>
              <w:spacing w:before="0" w:beforeLines="0" w:line="240" w:lineRule="auto"/>
              <w:ind w:left="0" w:leftChars="0" w:firstLine="0" w:firstLineChars="0"/>
              <w:jc w:val="center"/>
              <w:rPr>
                <w:rFonts w:hint="default"/>
                <w:sz w:val="20"/>
                <w:szCs w:val="20"/>
                <w:highlight w:val="none"/>
                <w:lang w:val="en-US" w:eastAsia="zh-CN"/>
              </w:rPr>
            </w:pPr>
            <w:r>
              <w:rPr>
                <w:rFonts w:hint="eastAsia"/>
                <w:sz w:val="20"/>
                <w:szCs w:val="20"/>
                <w:highlight w:val="none"/>
                <w:lang w:val="en-US" w:eastAsia="zh-CN"/>
              </w:rPr>
              <w:t>8.90</w:t>
            </w:r>
          </w:p>
        </w:tc>
        <w:tc>
          <w:tcPr>
            <w:tcW w:w="978" w:type="pct"/>
            <w:vAlign w:val="center"/>
          </w:tcPr>
          <w:p>
            <w:pPr>
              <w:spacing w:before="0" w:beforeLines="0" w:line="240" w:lineRule="auto"/>
              <w:ind w:firstLine="0" w:firstLineChars="0"/>
              <w:jc w:val="center"/>
              <w:rPr>
                <w:sz w:val="20"/>
                <w:szCs w:val="20"/>
                <w:highlight w:val="none"/>
              </w:rPr>
            </w:pP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4" w:hRule="atLeast"/>
          <w:jc w:val="right"/>
        </w:trPr>
        <w:tc>
          <w:tcPr>
            <w:tcW w:w="1535" w:type="dxa"/>
            <w:vAlign w:val="center"/>
          </w:tcPr>
          <w:p>
            <w:pPr>
              <w:spacing w:before="0" w:beforeLines="0" w:line="240" w:lineRule="auto"/>
              <w:ind w:firstLine="0" w:firstLineChars="0"/>
              <w:jc w:val="center"/>
              <w:rPr>
                <w:sz w:val="20"/>
                <w:szCs w:val="20"/>
                <w:highlight w:val="red"/>
              </w:rPr>
            </w:pPr>
            <w:r>
              <w:rPr>
                <w:color w:val="000000"/>
                <w:sz w:val="20"/>
                <w:szCs w:val="20"/>
                <w:highlight w:val="none"/>
              </w:rPr>
              <w:t>过程</w:t>
            </w:r>
          </w:p>
        </w:tc>
        <w:tc>
          <w:tcPr>
            <w:tcW w:w="1675" w:type="dxa"/>
            <w:vAlign w:val="center"/>
          </w:tcPr>
          <w:p>
            <w:pPr>
              <w:spacing w:before="0" w:beforeLines="0" w:line="240" w:lineRule="auto"/>
              <w:ind w:firstLine="0" w:firstLineChars="0"/>
              <w:jc w:val="center"/>
              <w:rPr>
                <w:rFonts w:hint="default" w:eastAsia="宋体"/>
                <w:sz w:val="20"/>
                <w:szCs w:val="20"/>
                <w:highlight w:val="red"/>
                <w:lang w:val="en-US" w:eastAsia="zh-CN"/>
              </w:rPr>
            </w:pPr>
            <w:r>
              <w:rPr>
                <w:rFonts w:hint="eastAsia"/>
                <w:sz w:val="20"/>
                <w:szCs w:val="20"/>
                <w:highlight w:val="none"/>
                <w:lang w:val="en-US" w:eastAsia="zh-CN"/>
              </w:rPr>
              <w:t>22</w:t>
            </w:r>
          </w:p>
        </w:tc>
        <w:tc>
          <w:tcPr>
            <w:tcW w:w="2013" w:type="dxa"/>
            <w:vAlign w:val="center"/>
          </w:tcPr>
          <w:p>
            <w:pPr>
              <w:spacing w:before="0" w:beforeLines="0" w:line="240" w:lineRule="auto"/>
              <w:ind w:firstLine="0" w:firstLineChars="0"/>
              <w:jc w:val="center"/>
              <w:rPr>
                <w:rFonts w:hint="eastAsia"/>
                <w:sz w:val="20"/>
                <w:szCs w:val="20"/>
                <w:highlight w:val="red"/>
                <w:lang w:val="en-US" w:eastAsia="zh-CN"/>
              </w:rPr>
            </w:pPr>
            <w:r>
              <w:rPr>
                <w:rFonts w:hint="eastAsia"/>
                <w:sz w:val="20"/>
                <w:szCs w:val="20"/>
                <w:highlight w:val="none"/>
                <w:lang w:val="en-US" w:eastAsia="zh-CN"/>
              </w:rPr>
              <w:t>96.91%</w:t>
            </w:r>
          </w:p>
        </w:tc>
        <w:tc>
          <w:tcPr>
            <w:tcW w:w="1663" w:type="dxa"/>
            <w:vAlign w:val="center"/>
          </w:tcPr>
          <w:p>
            <w:pPr>
              <w:spacing w:before="0" w:beforeLines="0" w:line="240" w:lineRule="auto"/>
              <w:ind w:firstLine="0" w:firstLineChars="0"/>
              <w:jc w:val="center"/>
              <w:rPr>
                <w:rFonts w:hint="default" w:eastAsia="宋体"/>
                <w:sz w:val="20"/>
                <w:szCs w:val="20"/>
                <w:highlight w:val="none"/>
                <w:lang w:val="en-US" w:eastAsia="zh-CN"/>
              </w:rPr>
            </w:pPr>
            <w:r>
              <w:rPr>
                <w:rFonts w:hint="eastAsia"/>
                <w:sz w:val="20"/>
                <w:szCs w:val="20"/>
                <w:highlight w:val="none"/>
                <w:lang w:val="en-US" w:eastAsia="zh-CN"/>
              </w:rPr>
              <w:t>21.32</w:t>
            </w:r>
          </w:p>
        </w:tc>
        <w:tc>
          <w:tcPr>
            <w:tcW w:w="978" w:type="pct"/>
            <w:vAlign w:val="center"/>
          </w:tcPr>
          <w:p>
            <w:pPr>
              <w:spacing w:before="0" w:beforeLines="0" w:line="240" w:lineRule="auto"/>
              <w:ind w:firstLine="0" w:firstLineChars="0"/>
              <w:jc w:val="center"/>
              <w:rPr>
                <w:sz w:val="20"/>
                <w:szCs w:val="20"/>
                <w:highlight w:val="none"/>
              </w:rPr>
            </w:pP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right"/>
        </w:trPr>
        <w:tc>
          <w:tcPr>
            <w:tcW w:w="1535" w:type="dxa"/>
            <w:vAlign w:val="center"/>
          </w:tcPr>
          <w:p>
            <w:pPr>
              <w:spacing w:before="0" w:beforeLines="0" w:line="240" w:lineRule="auto"/>
              <w:ind w:firstLine="0" w:firstLineChars="0"/>
              <w:jc w:val="center"/>
              <w:rPr>
                <w:sz w:val="20"/>
                <w:szCs w:val="20"/>
                <w:highlight w:val="red"/>
              </w:rPr>
            </w:pPr>
            <w:r>
              <w:rPr>
                <w:color w:val="000000"/>
                <w:sz w:val="20"/>
                <w:szCs w:val="20"/>
                <w:highlight w:val="none"/>
              </w:rPr>
              <w:t>产出</w:t>
            </w:r>
          </w:p>
        </w:tc>
        <w:tc>
          <w:tcPr>
            <w:tcW w:w="1675" w:type="dxa"/>
            <w:vAlign w:val="center"/>
          </w:tcPr>
          <w:p>
            <w:pPr>
              <w:spacing w:before="0" w:beforeLines="0" w:line="240" w:lineRule="auto"/>
              <w:ind w:firstLine="0" w:firstLineChars="0"/>
              <w:jc w:val="center"/>
              <w:rPr>
                <w:rFonts w:hint="default" w:eastAsia="宋体"/>
                <w:sz w:val="20"/>
                <w:szCs w:val="20"/>
                <w:highlight w:val="red"/>
                <w:lang w:val="en-US" w:eastAsia="zh-CN"/>
              </w:rPr>
            </w:pPr>
            <w:r>
              <w:rPr>
                <w:rFonts w:hint="eastAsia"/>
                <w:sz w:val="20"/>
                <w:szCs w:val="20"/>
                <w:highlight w:val="none"/>
                <w:lang w:val="en-US" w:eastAsia="zh-CN"/>
              </w:rPr>
              <w:t>36</w:t>
            </w:r>
          </w:p>
        </w:tc>
        <w:tc>
          <w:tcPr>
            <w:tcW w:w="2013" w:type="dxa"/>
            <w:vAlign w:val="center"/>
          </w:tcPr>
          <w:p>
            <w:pPr>
              <w:spacing w:before="0" w:beforeLines="0" w:line="240" w:lineRule="auto"/>
              <w:ind w:firstLine="0" w:firstLineChars="0"/>
              <w:jc w:val="center"/>
              <w:rPr>
                <w:rFonts w:hint="eastAsia"/>
                <w:sz w:val="20"/>
                <w:szCs w:val="20"/>
                <w:highlight w:val="red"/>
                <w:lang w:val="en-US" w:eastAsia="zh-CN"/>
              </w:rPr>
            </w:pPr>
            <w:r>
              <w:rPr>
                <w:rFonts w:hint="eastAsia"/>
                <w:sz w:val="20"/>
                <w:szCs w:val="20"/>
                <w:highlight w:val="none"/>
                <w:lang w:val="en-US" w:eastAsia="zh-CN"/>
              </w:rPr>
              <w:t>88.89%</w:t>
            </w:r>
          </w:p>
        </w:tc>
        <w:tc>
          <w:tcPr>
            <w:tcW w:w="1663" w:type="dxa"/>
            <w:vAlign w:val="center"/>
          </w:tcPr>
          <w:p>
            <w:pPr>
              <w:spacing w:before="0" w:beforeLines="0" w:line="240" w:lineRule="auto"/>
              <w:ind w:firstLine="0" w:firstLineChars="0"/>
              <w:jc w:val="center"/>
              <w:rPr>
                <w:rFonts w:hint="default" w:eastAsia="宋体"/>
                <w:sz w:val="20"/>
                <w:szCs w:val="20"/>
                <w:highlight w:val="none"/>
                <w:lang w:val="en-US" w:eastAsia="zh-CN"/>
              </w:rPr>
            </w:pPr>
            <w:r>
              <w:rPr>
                <w:rFonts w:hint="eastAsia"/>
                <w:sz w:val="20"/>
                <w:szCs w:val="20"/>
                <w:highlight w:val="none"/>
                <w:lang w:val="en-US" w:eastAsia="zh-CN"/>
              </w:rPr>
              <w:t>32.00</w:t>
            </w:r>
          </w:p>
        </w:tc>
        <w:tc>
          <w:tcPr>
            <w:tcW w:w="978" w:type="pct"/>
            <w:vAlign w:val="center"/>
          </w:tcPr>
          <w:p>
            <w:pPr>
              <w:spacing w:before="0" w:beforeLines="0" w:line="240" w:lineRule="auto"/>
              <w:ind w:firstLine="0" w:firstLineChars="0"/>
              <w:jc w:val="center"/>
              <w:rPr>
                <w:sz w:val="20"/>
                <w:szCs w:val="20"/>
                <w:highlight w:val="none"/>
              </w:rPr>
            </w:pP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right"/>
        </w:trPr>
        <w:tc>
          <w:tcPr>
            <w:tcW w:w="1535" w:type="dxa"/>
            <w:vAlign w:val="center"/>
          </w:tcPr>
          <w:p>
            <w:pPr>
              <w:spacing w:before="0" w:beforeLines="0" w:line="240" w:lineRule="auto"/>
              <w:ind w:firstLine="0" w:firstLineChars="0"/>
              <w:jc w:val="center"/>
              <w:rPr>
                <w:sz w:val="20"/>
                <w:szCs w:val="20"/>
                <w:highlight w:val="red"/>
              </w:rPr>
            </w:pPr>
            <w:r>
              <w:rPr>
                <w:color w:val="000000"/>
                <w:sz w:val="20"/>
                <w:szCs w:val="20"/>
                <w:highlight w:val="none"/>
              </w:rPr>
              <w:t>效益</w:t>
            </w:r>
          </w:p>
        </w:tc>
        <w:tc>
          <w:tcPr>
            <w:tcW w:w="1675" w:type="dxa"/>
            <w:vAlign w:val="center"/>
          </w:tcPr>
          <w:p>
            <w:pPr>
              <w:spacing w:before="0" w:beforeLines="0" w:line="240" w:lineRule="auto"/>
              <w:ind w:firstLine="0" w:firstLineChars="0"/>
              <w:jc w:val="center"/>
              <w:rPr>
                <w:rFonts w:hint="default" w:eastAsia="宋体"/>
                <w:sz w:val="20"/>
                <w:szCs w:val="20"/>
                <w:highlight w:val="red"/>
                <w:lang w:val="en-US" w:eastAsia="zh-CN"/>
              </w:rPr>
            </w:pPr>
            <w:r>
              <w:rPr>
                <w:rFonts w:hint="eastAsia"/>
                <w:sz w:val="20"/>
                <w:szCs w:val="20"/>
                <w:highlight w:val="none"/>
                <w:lang w:val="en-US" w:eastAsia="zh-CN"/>
              </w:rPr>
              <w:t>30</w:t>
            </w:r>
          </w:p>
        </w:tc>
        <w:tc>
          <w:tcPr>
            <w:tcW w:w="2013" w:type="dxa"/>
            <w:vAlign w:val="center"/>
          </w:tcPr>
          <w:p>
            <w:pPr>
              <w:spacing w:before="0" w:beforeLines="0" w:line="240" w:lineRule="auto"/>
              <w:ind w:firstLine="0" w:firstLineChars="0"/>
              <w:jc w:val="center"/>
              <w:rPr>
                <w:rFonts w:hint="default" w:eastAsia="宋体"/>
                <w:sz w:val="20"/>
                <w:szCs w:val="20"/>
                <w:highlight w:val="red"/>
                <w:lang w:val="en-US" w:eastAsia="zh-CN"/>
              </w:rPr>
            </w:pPr>
            <w:r>
              <w:rPr>
                <w:rFonts w:hint="eastAsia"/>
                <w:sz w:val="20"/>
                <w:szCs w:val="20"/>
                <w:highlight w:val="none"/>
                <w:lang w:val="en-US" w:eastAsia="zh-CN"/>
              </w:rPr>
              <w:t>90.00%</w:t>
            </w:r>
          </w:p>
        </w:tc>
        <w:tc>
          <w:tcPr>
            <w:tcW w:w="1663" w:type="dxa"/>
            <w:vAlign w:val="center"/>
          </w:tcPr>
          <w:p>
            <w:pPr>
              <w:spacing w:before="0" w:beforeLines="0" w:line="240" w:lineRule="auto"/>
              <w:ind w:firstLine="0" w:firstLineChars="0"/>
              <w:jc w:val="center"/>
              <w:rPr>
                <w:rFonts w:hint="default" w:eastAsia="宋体"/>
                <w:sz w:val="20"/>
                <w:szCs w:val="20"/>
                <w:highlight w:val="none"/>
                <w:lang w:val="en-US" w:eastAsia="zh-CN"/>
              </w:rPr>
            </w:pPr>
            <w:r>
              <w:rPr>
                <w:rFonts w:hint="eastAsia"/>
                <w:sz w:val="20"/>
                <w:szCs w:val="20"/>
                <w:highlight w:val="none"/>
                <w:lang w:val="en-US" w:eastAsia="zh-CN"/>
              </w:rPr>
              <w:t>27.00</w:t>
            </w:r>
          </w:p>
        </w:tc>
        <w:tc>
          <w:tcPr>
            <w:tcW w:w="978" w:type="pct"/>
            <w:vAlign w:val="center"/>
          </w:tcPr>
          <w:p>
            <w:pPr>
              <w:spacing w:before="0" w:beforeLines="0" w:line="240" w:lineRule="auto"/>
              <w:ind w:firstLine="0" w:firstLineChars="0"/>
              <w:jc w:val="center"/>
              <w:rPr>
                <w:rFonts w:hint="default"/>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right"/>
        </w:trPr>
        <w:tc>
          <w:tcPr>
            <w:tcW w:w="1535" w:type="dxa"/>
            <w:vAlign w:val="center"/>
          </w:tcPr>
          <w:p>
            <w:pPr>
              <w:spacing w:before="0" w:beforeLines="0" w:line="240" w:lineRule="auto"/>
              <w:ind w:firstLine="0" w:firstLineChars="0"/>
              <w:jc w:val="center"/>
              <w:rPr>
                <w:b/>
                <w:bCs/>
                <w:sz w:val="20"/>
                <w:szCs w:val="20"/>
                <w:highlight w:val="red"/>
              </w:rPr>
            </w:pPr>
            <w:r>
              <w:rPr>
                <w:b/>
                <w:bCs/>
                <w:color w:val="000000"/>
                <w:sz w:val="20"/>
                <w:szCs w:val="20"/>
                <w:highlight w:val="none"/>
              </w:rPr>
              <w:t>合计</w:t>
            </w:r>
          </w:p>
        </w:tc>
        <w:tc>
          <w:tcPr>
            <w:tcW w:w="1675" w:type="dxa"/>
            <w:vAlign w:val="center"/>
          </w:tcPr>
          <w:p>
            <w:pPr>
              <w:spacing w:before="0" w:beforeLines="0" w:line="240" w:lineRule="auto"/>
              <w:ind w:firstLine="0" w:firstLineChars="0"/>
              <w:jc w:val="center"/>
              <w:rPr>
                <w:rFonts w:hint="default" w:eastAsiaTheme="minorEastAsia"/>
                <w:b/>
                <w:bCs/>
                <w:sz w:val="20"/>
                <w:szCs w:val="20"/>
                <w:highlight w:val="red"/>
                <w:lang w:val="en-US" w:eastAsia="zh-CN"/>
              </w:rPr>
            </w:pPr>
            <w:r>
              <w:rPr>
                <w:b/>
                <w:bCs/>
                <w:color w:val="000000"/>
                <w:sz w:val="20"/>
                <w:szCs w:val="20"/>
                <w:highlight w:val="none"/>
              </w:rPr>
              <w:t>100</w:t>
            </w:r>
          </w:p>
        </w:tc>
        <w:tc>
          <w:tcPr>
            <w:tcW w:w="2013" w:type="dxa"/>
            <w:vAlign w:val="center"/>
          </w:tcPr>
          <w:p>
            <w:pPr>
              <w:spacing w:before="0" w:beforeLines="0" w:line="240" w:lineRule="auto"/>
              <w:ind w:firstLine="0" w:firstLineChars="0"/>
              <w:jc w:val="center"/>
              <w:rPr>
                <w:b/>
                <w:bCs/>
                <w:sz w:val="20"/>
                <w:szCs w:val="20"/>
                <w:highlight w:val="red"/>
              </w:rPr>
            </w:pPr>
            <w:r>
              <w:rPr>
                <w:b/>
                <w:bCs/>
                <w:color w:val="000000"/>
                <w:sz w:val="20"/>
                <w:szCs w:val="20"/>
                <w:highlight w:val="none"/>
              </w:rPr>
              <w:t>-</w:t>
            </w:r>
          </w:p>
        </w:tc>
        <w:tc>
          <w:tcPr>
            <w:tcW w:w="1663" w:type="dxa"/>
            <w:vAlign w:val="center"/>
          </w:tcPr>
          <w:p>
            <w:pPr>
              <w:spacing w:before="0" w:beforeLines="0" w:line="240" w:lineRule="auto"/>
              <w:ind w:firstLine="0" w:firstLineChars="0"/>
              <w:jc w:val="center"/>
              <w:rPr>
                <w:rFonts w:hint="default" w:eastAsia="宋体"/>
                <w:b/>
                <w:bCs/>
                <w:sz w:val="20"/>
                <w:szCs w:val="20"/>
                <w:highlight w:val="none"/>
                <w:lang w:val="en-US" w:eastAsia="zh-CN"/>
              </w:rPr>
            </w:pPr>
            <w:r>
              <w:rPr>
                <w:rFonts w:hint="eastAsia"/>
                <w:b/>
                <w:bCs/>
                <w:sz w:val="20"/>
                <w:szCs w:val="20"/>
                <w:highlight w:val="none"/>
                <w:lang w:val="en-US" w:eastAsia="zh-CN"/>
              </w:rPr>
              <w:t>89.22</w:t>
            </w:r>
          </w:p>
        </w:tc>
        <w:tc>
          <w:tcPr>
            <w:tcW w:w="978" w:type="pct"/>
            <w:vAlign w:val="center"/>
          </w:tcPr>
          <w:p>
            <w:pPr>
              <w:spacing w:before="0" w:beforeLines="0" w:line="240" w:lineRule="auto"/>
              <w:ind w:firstLine="0" w:firstLineChars="0"/>
              <w:jc w:val="center"/>
              <w:rPr>
                <w:rFonts w:hint="default" w:eastAsia="宋体"/>
                <w:b/>
                <w:bCs/>
                <w:sz w:val="20"/>
                <w:szCs w:val="20"/>
                <w:highlight w:val="none"/>
                <w:lang w:val="en-US" w:eastAsia="zh-CN"/>
              </w:rPr>
            </w:pPr>
            <w:r>
              <w:rPr>
                <w:rFonts w:hint="eastAsia"/>
                <w:b/>
                <w:bCs/>
                <w:sz w:val="20"/>
                <w:szCs w:val="20"/>
                <w:highlight w:val="none"/>
                <w:lang w:val="en-US" w:eastAsia="zh-CN"/>
              </w:rPr>
              <w:t>良</w:t>
            </w:r>
          </w:p>
        </w:tc>
      </w:tr>
    </w:tbl>
    <w:p>
      <w:pPr>
        <w:rPr>
          <w:color w:val="000000"/>
          <w:sz w:val="26"/>
          <w:highlight w:val="red"/>
        </w:rPr>
      </w:pPr>
      <w:r>
        <w:rPr>
          <w:color w:val="000000"/>
          <w:sz w:val="26"/>
          <w:highlight w:val="red"/>
        </w:rPr>
        <w:br w:type="page"/>
      </w:r>
    </w:p>
    <w:p>
      <w:pPr>
        <w:sectPr>
          <w:type w:val="continuous"/>
          <w:pgSz w:w="11900" w:h="16840"/>
          <w:pgMar w:top="1134" w:right="1678" w:bottom="1440" w:left="1678" w:header="0" w:footer="1440" w:gutter="0"/>
          <w:cols w:space="0" w:num="1"/>
          <w:rtlGutter w:val="0"/>
          <w:docGrid w:type="lines" w:linePitch="386" w:charSpace="0"/>
        </w:sectPr>
      </w:pPr>
    </w:p>
    <w:sdt>
      <w:sdtPr>
        <w:rPr>
          <w:rFonts w:ascii="宋体" w:hAnsi="宋体" w:eastAsia="宋体" w:cs="宋体"/>
          <w:sz w:val="21"/>
          <w:szCs w:val="28"/>
        </w:rPr>
        <w:id w:val="147455348"/>
        <w15:color w:val="DBDBDB"/>
        <w:docPartObj>
          <w:docPartGallery w:val="Table of Contents"/>
          <w:docPartUnique/>
        </w:docPartObj>
      </w:sdtPr>
      <w:sdtEndPr>
        <w:rPr>
          <w:rFonts w:hint="eastAsia" w:ascii="宋体" w:hAnsi="宋体" w:eastAsia="宋体" w:cs="宋体"/>
          <w:bCs/>
          <w:sz w:val="24"/>
          <w:szCs w:val="36"/>
        </w:rPr>
      </w:sdtEndPr>
      <w:sdtContent>
        <w:p>
          <w:pPr>
            <w:spacing w:before="0" w:beforeLines="0" w:after="0" w:afterLines="0" w:line="240" w:lineRule="auto"/>
            <w:ind w:left="0" w:leftChars="0" w:right="0" w:rightChars="0" w:firstLine="0" w:firstLineChars="0"/>
            <w:jc w:val="center"/>
            <w:rPr>
              <w:b/>
              <w:bCs/>
            </w:rPr>
          </w:pPr>
          <w:r>
            <w:rPr>
              <w:rFonts w:ascii="宋体" w:hAnsi="宋体" w:eastAsia="宋体"/>
              <w:b/>
              <w:bCs/>
              <w:sz w:val="21"/>
            </w:rPr>
            <w:t>目</w:t>
          </w:r>
          <w:r>
            <w:rPr>
              <w:rFonts w:hint="eastAsia" w:ascii="宋体" w:hAnsi="宋体" w:eastAsia="宋体"/>
              <w:b/>
              <w:bCs/>
              <w:sz w:val="21"/>
              <w:lang w:val="en-US" w:eastAsia="zh-CN"/>
            </w:rPr>
            <w:t xml:space="preserve">    </w:t>
          </w:r>
          <w:r>
            <w:rPr>
              <w:rFonts w:ascii="宋体" w:hAnsi="宋体" w:eastAsia="宋体"/>
              <w:b/>
              <w:bCs/>
              <w:sz w:val="21"/>
            </w:rPr>
            <w:t>录</w:t>
          </w:r>
        </w:p>
        <w:p>
          <w:pPr>
            <w:pStyle w:val="10"/>
            <w:tabs>
              <w:tab w:val="right" w:leader="dot" w:pos="8530"/>
            </w:tabs>
          </w:pPr>
          <w:r>
            <w:rPr>
              <w:rFonts w:hint="eastAsia"/>
              <w:b/>
              <w:bCs/>
              <w:sz w:val="36"/>
              <w:szCs w:val="36"/>
            </w:rPr>
            <w:fldChar w:fldCharType="begin"/>
          </w:r>
          <w:r>
            <w:rPr>
              <w:rFonts w:hint="eastAsia"/>
              <w:b/>
              <w:bCs/>
              <w:sz w:val="36"/>
              <w:szCs w:val="36"/>
            </w:rPr>
            <w:instrText xml:space="preserve">TOC \o "1-3" \h \u </w:instrText>
          </w:r>
          <w:r>
            <w:rPr>
              <w:rFonts w:hint="eastAsia"/>
              <w:b/>
              <w:bCs/>
              <w:sz w:val="36"/>
              <w:szCs w:val="36"/>
            </w:rPr>
            <w:fldChar w:fldCharType="separate"/>
          </w:r>
          <w:r>
            <w:rPr>
              <w:rFonts w:hint="eastAsia"/>
              <w:bCs/>
              <w:szCs w:val="36"/>
            </w:rPr>
            <w:fldChar w:fldCharType="begin"/>
          </w:r>
          <w:r>
            <w:rPr>
              <w:rFonts w:hint="eastAsia"/>
              <w:bCs/>
              <w:szCs w:val="36"/>
            </w:rPr>
            <w:instrText xml:space="preserve"> HYPERLINK \l _Toc8491 </w:instrText>
          </w:r>
          <w:r>
            <w:rPr>
              <w:rFonts w:hint="eastAsia"/>
              <w:bCs/>
              <w:szCs w:val="36"/>
            </w:rPr>
            <w:fldChar w:fldCharType="separate"/>
          </w:r>
          <w:r>
            <w:t>一、</w:t>
          </w:r>
          <w:r>
            <w:rPr>
              <w:rFonts w:hint="eastAsia"/>
              <w:lang w:val="en-US" w:eastAsia="zh-CN"/>
            </w:rPr>
            <w:t>概述</w:t>
          </w:r>
          <w:r>
            <w:tab/>
          </w:r>
          <w:r>
            <w:fldChar w:fldCharType="begin"/>
          </w:r>
          <w:r>
            <w:instrText xml:space="preserve"> PAGEREF _Toc8491 \h </w:instrText>
          </w:r>
          <w:r>
            <w:fldChar w:fldCharType="separate"/>
          </w:r>
          <w:r>
            <w:t>1</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_Toc30211 </w:instrText>
          </w:r>
          <w:r>
            <w:rPr>
              <w:rFonts w:hint="eastAsia"/>
              <w:bCs/>
              <w:szCs w:val="36"/>
            </w:rPr>
            <w:fldChar w:fldCharType="separate"/>
          </w:r>
          <w:r>
            <w:t>（一）项目概况</w:t>
          </w:r>
          <w:r>
            <w:tab/>
          </w:r>
          <w:r>
            <w:fldChar w:fldCharType="begin"/>
          </w:r>
          <w:r>
            <w:instrText xml:space="preserve"> PAGEREF _Toc30211 \h </w:instrText>
          </w:r>
          <w:r>
            <w:fldChar w:fldCharType="separate"/>
          </w:r>
          <w:r>
            <w:t>1</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_Toc15074 </w:instrText>
          </w:r>
          <w:r>
            <w:rPr>
              <w:rFonts w:hint="eastAsia"/>
              <w:bCs/>
              <w:szCs w:val="36"/>
            </w:rPr>
            <w:fldChar w:fldCharType="separate"/>
          </w:r>
          <w:r>
            <w:rPr>
              <w:rFonts w:hint="eastAsia"/>
              <w:lang w:val="en-US" w:eastAsia="zh-CN"/>
            </w:rPr>
            <w:t>1.</w:t>
          </w:r>
          <w:r>
            <w:t>项目背景</w:t>
          </w:r>
          <w:r>
            <w:tab/>
          </w:r>
          <w:r>
            <w:fldChar w:fldCharType="begin"/>
          </w:r>
          <w:r>
            <w:instrText xml:space="preserve"> PAGEREF _Toc15074 \h </w:instrText>
          </w:r>
          <w:r>
            <w:fldChar w:fldCharType="separate"/>
          </w:r>
          <w:r>
            <w:t>1</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_Toc8837 </w:instrText>
          </w:r>
          <w:r>
            <w:rPr>
              <w:rFonts w:hint="eastAsia"/>
              <w:bCs/>
              <w:szCs w:val="36"/>
            </w:rPr>
            <w:fldChar w:fldCharType="separate"/>
          </w:r>
          <w:r>
            <w:rPr>
              <w:rFonts w:hint="eastAsia"/>
              <w:lang w:val="en-US" w:eastAsia="zh-CN"/>
            </w:rPr>
            <w:t>2.项目单位概况</w:t>
          </w:r>
          <w:r>
            <w:tab/>
          </w:r>
          <w:r>
            <w:fldChar w:fldCharType="begin"/>
          </w:r>
          <w:r>
            <w:instrText xml:space="preserve"> PAGEREF _Toc8837 \h </w:instrText>
          </w:r>
          <w:r>
            <w:fldChar w:fldCharType="separate"/>
          </w:r>
          <w:r>
            <w:t>2</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_Toc1931 </w:instrText>
          </w:r>
          <w:r>
            <w:rPr>
              <w:rFonts w:hint="eastAsia"/>
              <w:bCs/>
              <w:szCs w:val="36"/>
            </w:rPr>
            <w:fldChar w:fldCharType="separate"/>
          </w:r>
          <w:r>
            <w:rPr>
              <w:rFonts w:hint="eastAsia"/>
              <w:lang w:val="en-US" w:eastAsia="zh-CN"/>
            </w:rPr>
            <w:t>3.项目</w:t>
          </w:r>
          <w:r>
            <w:t>实施情况</w:t>
          </w:r>
          <w:r>
            <w:tab/>
          </w:r>
          <w:r>
            <w:fldChar w:fldCharType="begin"/>
          </w:r>
          <w:r>
            <w:instrText xml:space="preserve"> PAGEREF _Toc1931 \h </w:instrText>
          </w:r>
          <w:r>
            <w:fldChar w:fldCharType="separate"/>
          </w:r>
          <w:r>
            <w:t>3</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_Toc2200 </w:instrText>
          </w:r>
          <w:r>
            <w:rPr>
              <w:rFonts w:hint="eastAsia"/>
              <w:bCs/>
              <w:szCs w:val="36"/>
            </w:rPr>
            <w:fldChar w:fldCharType="separate"/>
          </w:r>
          <w:r>
            <w:rPr>
              <w:rFonts w:hint="eastAsia"/>
              <w:lang w:val="en-US" w:eastAsia="zh-CN"/>
            </w:rPr>
            <w:t>4.项目</w:t>
          </w:r>
          <w:r>
            <w:t>资金投入使用情况</w:t>
          </w:r>
          <w:r>
            <w:tab/>
          </w:r>
          <w:r>
            <w:fldChar w:fldCharType="begin"/>
          </w:r>
          <w:r>
            <w:instrText xml:space="preserve"> PAGEREF _Toc2200 \h </w:instrText>
          </w:r>
          <w:r>
            <w:fldChar w:fldCharType="separate"/>
          </w:r>
          <w:r>
            <w:t>4</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_Toc10563 </w:instrText>
          </w:r>
          <w:r>
            <w:rPr>
              <w:rFonts w:hint="eastAsia"/>
              <w:bCs/>
              <w:szCs w:val="36"/>
            </w:rPr>
            <w:fldChar w:fldCharType="separate"/>
          </w:r>
          <w:r>
            <w:t>（</w:t>
          </w:r>
          <w:r>
            <w:rPr>
              <w:rFonts w:hint="eastAsia"/>
              <w:lang w:val="en-US" w:eastAsia="zh-CN"/>
            </w:rPr>
            <w:t>二</w:t>
          </w:r>
          <w:r>
            <w:t>）项目组织管理情况</w:t>
          </w:r>
          <w:r>
            <w:tab/>
          </w:r>
          <w:r>
            <w:fldChar w:fldCharType="begin"/>
          </w:r>
          <w:r>
            <w:instrText xml:space="preserve"> PAGEREF _Toc10563 \h </w:instrText>
          </w:r>
          <w:r>
            <w:fldChar w:fldCharType="separate"/>
          </w:r>
          <w:r>
            <w:t>5</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_Toc32573 </w:instrText>
          </w:r>
          <w:r>
            <w:rPr>
              <w:rFonts w:hint="eastAsia"/>
              <w:bCs/>
              <w:szCs w:val="36"/>
            </w:rPr>
            <w:fldChar w:fldCharType="separate"/>
          </w:r>
          <w:r>
            <w:rPr>
              <w:rFonts w:hint="eastAsia"/>
            </w:rPr>
            <w:t>（</w:t>
          </w:r>
          <w:r>
            <w:rPr>
              <w:rFonts w:hint="eastAsia"/>
              <w:lang w:val="en-US" w:eastAsia="zh-CN"/>
            </w:rPr>
            <w:t>三</w:t>
          </w:r>
          <w:r>
            <w:rPr>
              <w:rFonts w:hint="eastAsia"/>
            </w:rPr>
            <w:t>）项目利益相关方</w:t>
          </w:r>
          <w:r>
            <w:tab/>
          </w:r>
          <w:r>
            <w:fldChar w:fldCharType="begin"/>
          </w:r>
          <w:r>
            <w:instrText xml:space="preserve"> PAGEREF _Toc32573 \h </w:instrText>
          </w:r>
          <w:r>
            <w:fldChar w:fldCharType="separate"/>
          </w:r>
          <w:r>
            <w:t>6</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_Toc11025 </w:instrText>
          </w:r>
          <w:r>
            <w:rPr>
              <w:rFonts w:hint="eastAsia"/>
              <w:bCs/>
              <w:szCs w:val="36"/>
            </w:rPr>
            <w:fldChar w:fldCharType="separate"/>
          </w:r>
          <w:r>
            <w:t>（</w:t>
          </w:r>
          <w:r>
            <w:rPr>
              <w:rFonts w:hint="eastAsia"/>
              <w:lang w:val="en-US" w:eastAsia="zh-CN"/>
            </w:rPr>
            <w:t>四</w:t>
          </w:r>
          <w:r>
            <w:t>）项目绩效目标</w:t>
          </w:r>
          <w:r>
            <w:tab/>
          </w:r>
          <w:r>
            <w:fldChar w:fldCharType="begin"/>
          </w:r>
          <w:r>
            <w:instrText xml:space="preserve"> PAGEREF _Toc11025 \h </w:instrText>
          </w:r>
          <w:r>
            <w:fldChar w:fldCharType="separate"/>
          </w:r>
          <w:r>
            <w:t>6</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_Toc23867 </w:instrText>
          </w:r>
          <w:r>
            <w:rPr>
              <w:rFonts w:hint="eastAsia"/>
              <w:bCs/>
              <w:szCs w:val="36"/>
            </w:rPr>
            <w:fldChar w:fldCharType="separate"/>
          </w:r>
          <w:r>
            <w:rPr>
              <w:rFonts w:hint="eastAsia"/>
              <w:lang w:val="en-US" w:eastAsia="zh-CN"/>
            </w:rPr>
            <w:t>1.总</w:t>
          </w:r>
          <w:r>
            <w:rPr>
              <w:rFonts w:hint="eastAsia"/>
              <w:highlight w:val="none"/>
              <w:lang w:val="en-US" w:eastAsia="zh-CN"/>
            </w:rPr>
            <w:t>体绩效目标</w:t>
          </w:r>
          <w:r>
            <w:tab/>
          </w:r>
          <w:r>
            <w:fldChar w:fldCharType="begin"/>
          </w:r>
          <w:r>
            <w:instrText xml:space="preserve"> PAGEREF _Toc23867 \h </w:instrText>
          </w:r>
          <w:r>
            <w:fldChar w:fldCharType="separate"/>
          </w:r>
          <w:r>
            <w:t>6</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_Toc10488 </w:instrText>
          </w:r>
          <w:r>
            <w:rPr>
              <w:rFonts w:hint="eastAsia"/>
              <w:bCs/>
              <w:szCs w:val="36"/>
            </w:rPr>
            <w:fldChar w:fldCharType="separate"/>
          </w:r>
          <w:r>
            <w:rPr>
              <w:rFonts w:hint="eastAsia"/>
              <w:highlight w:val="none"/>
              <w:lang w:val="en-US" w:eastAsia="zh-CN"/>
            </w:rPr>
            <w:t>2.具体绩效目标</w:t>
          </w:r>
          <w:r>
            <w:tab/>
          </w:r>
          <w:r>
            <w:fldChar w:fldCharType="begin"/>
          </w:r>
          <w:r>
            <w:instrText xml:space="preserve"> PAGEREF _Toc10488 \h </w:instrText>
          </w:r>
          <w:r>
            <w:fldChar w:fldCharType="separate"/>
          </w:r>
          <w:r>
            <w:t>6</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_Toc21890 </w:instrText>
          </w:r>
          <w:r>
            <w:rPr>
              <w:rFonts w:hint="eastAsia"/>
              <w:bCs/>
              <w:szCs w:val="36"/>
            </w:rPr>
            <w:fldChar w:fldCharType="separate"/>
          </w:r>
          <w:r>
            <w:t>二、绩效评价工作开展情况</w:t>
          </w:r>
          <w:r>
            <w:tab/>
          </w:r>
          <w:r>
            <w:fldChar w:fldCharType="begin"/>
          </w:r>
          <w:r>
            <w:instrText xml:space="preserve"> PAGEREF _Toc21890 \h </w:instrText>
          </w:r>
          <w:r>
            <w:fldChar w:fldCharType="separate"/>
          </w:r>
          <w:r>
            <w:t>8</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_Toc15700 </w:instrText>
          </w:r>
          <w:r>
            <w:rPr>
              <w:rFonts w:hint="eastAsia"/>
              <w:bCs/>
              <w:szCs w:val="36"/>
            </w:rPr>
            <w:fldChar w:fldCharType="separate"/>
          </w:r>
          <w:r>
            <w:rPr>
              <w:highlight w:val="none"/>
            </w:rPr>
            <w:t>（一）评价目的</w:t>
          </w:r>
          <w:r>
            <w:tab/>
          </w:r>
          <w:r>
            <w:fldChar w:fldCharType="begin"/>
          </w:r>
          <w:r>
            <w:instrText xml:space="preserve"> PAGEREF _Toc15700 \h </w:instrText>
          </w:r>
          <w:r>
            <w:fldChar w:fldCharType="separate"/>
          </w:r>
          <w:r>
            <w:t>8</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_Toc10107 </w:instrText>
          </w:r>
          <w:r>
            <w:rPr>
              <w:rFonts w:hint="eastAsia"/>
              <w:bCs/>
              <w:szCs w:val="36"/>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评价对象、资金范围及时间段</w:t>
          </w:r>
          <w:r>
            <w:tab/>
          </w:r>
          <w:r>
            <w:fldChar w:fldCharType="begin"/>
          </w:r>
          <w:r>
            <w:instrText xml:space="preserve"> PAGEREF _Toc10107 \h </w:instrText>
          </w:r>
          <w:r>
            <w:fldChar w:fldCharType="separate"/>
          </w:r>
          <w:r>
            <w:t>8</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_Toc1637 </w:instrText>
          </w:r>
          <w:r>
            <w:rPr>
              <w:rFonts w:hint="eastAsia"/>
              <w:bCs/>
              <w:szCs w:val="36"/>
            </w:rPr>
            <w:fldChar w:fldCharType="separate"/>
          </w:r>
          <w:r>
            <w:rPr>
              <w:highlight w:val="none"/>
            </w:rPr>
            <w:t>（</w:t>
          </w:r>
          <w:r>
            <w:rPr>
              <w:rFonts w:hint="eastAsia"/>
              <w:highlight w:val="none"/>
              <w:lang w:val="en-US" w:eastAsia="zh-CN"/>
            </w:rPr>
            <w:t>三</w:t>
          </w:r>
          <w:r>
            <w:rPr>
              <w:highlight w:val="none"/>
            </w:rPr>
            <w:t>）评价依据</w:t>
          </w:r>
          <w:r>
            <w:tab/>
          </w:r>
          <w:r>
            <w:fldChar w:fldCharType="begin"/>
          </w:r>
          <w:r>
            <w:instrText xml:space="preserve"> PAGEREF _Toc1637 \h </w:instrText>
          </w:r>
          <w:r>
            <w:fldChar w:fldCharType="separate"/>
          </w:r>
          <w:r>
            <w:t>9</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_Toc19192 </w:instrText>
          </w:r>
          <w:r>
            <w:rPr>
              <w:rFonts w:hint="eastAsia"/>
              <w:bCs/>
              <w:szCs w:val="36"/>
            </w:rPr>
            <w:fldChar w:fldCharType="separate"/>
          </w:r>
          <w:r>
            <w:rPr>
              <w:highlight w:val="none"/>
            </w:rPr>
            <w:t>（</w:t>
          </w:r>
          <w:r>
            <w:rPr>
              <w:rFonts w:hint="eastAsia"/>
              <w:highlight w:val="none"/>
              <w:lang w:val="en-US" w:eastAsia="zh-CN"/>
            </w:rPr>
            <w:t>四</w:t>
          </w:r>
          <w:r>
            <w:rPr>
              <w:highlight w:val="none"/>
            </w:rPr>
            <w:t>）评价的原则</w:t>
          </w:r>
          <w:r>
            <w:rPr>
              <w:rFonts w:hint="eastAsia"/>
              <w:highlight w:val="none"/>
              <w:lang w:eastAsia="zh-CN"/>
            </w:rPr>
            <w:t>、</w:t>
          </w:r>
          <w:r>
            <w:rPr>
              <w:highlight w:val="none"/>
            </w:rPr>
            <w:t>方法</w:t>
          </w:r>
          <w:r>
            <w:rPr>
              <w:rFonts w:hint="eastAsia"/>
              <w:highlight w:val="none"/>
              <w:lang w:val="en-US" w:eastAsia="zh-CN"/>
            </w:rPr>
            <w:t>和标准</w:t>
          </w:r>
          <w:r>
            <w:tab/>
          </w:r>
          <w:r>
            <w:fldChar w:fldCharType="begin"/>
          </w:r>
          <w:r>
            <w:instrText xml:space="preserve"> PAGEREF _Toc19192 \h </w:instrText>
          </w:r>
          <w:r>
            <w:fldChar w:fldCharType="separate"/>
          </w:r>
          <w:r>
            <w:t>10</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_Toc27898 </w:instrText>
          </w:r>
          <w:r>
            <w:rPr>
              <w:rFonts w:hint="eastAsia"/>
              <w:bCs/>
              <w:szCs w:val="36"/>
            </w:rPr>
            <w:fldChar w:fldCharType="separate"/>
          </w:r>
          <w:r>
            <w:t>1</w:t>
          </w:r>
          <w:r>
            <w:rPr>
              <w:rFonts w:hint="eastAsia"/>
              <w:lang w:val="en-US" w:eastAsia="zh-CN"/>
            </w:rPr>
            <w:t>.</w:t>
          </w:r>
          <w:r>
            <w:t>绩效评价原则</w:t>
          </w:r>
          <w:r>
            <w:tab/>
          </w:r>
          <w:r>
            <w:fldChar w:fldCharType="begin"/>
          </w:r>
          <w:r>
            <w:instrText xml:space="preserve"> PAGEREF _Toc27898 \h </w:instrText>
          </w:r>
          <w:r>
            <w:fldChar w:fldCharType="separate"/>
          </w:r>
          <w:r>
            <w:t>10</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_Toc15534 </w:instrText>
          </w:r>
          <w:r>
            <w:rPr>
              <w:rFonts w:hint="eastAsia"/>
              <w:bCs/>
              <w:szCs w:val="36"/>
            </w:rPr>
            <w:fldChar w:fldCharType="separate"/>
          </w:r>
          <w:r>
            <w:t>2</w:t>
          </w:r>
          <w:r>
            <w:rPr>
              <w:rFonts w:hint="eastAsia"/>
              <w:lang w:val="en-US" w:eastAsia="zh-CN"/>
            </w:rPr>
            <w:t>.</w:t>
          </w:r>
          <w:r>
            <w:t>绩效评价方法</w:t>
          </w:r>
          <w:r>
            <w:tab/>
          </w:r>
          <w:r>
            <w:fldChar w:fldCharType="begin"/>
          </w:r>
          <w:r>
            <w:instrText xml:space="preserve"> PAGEREF _Toc15534 \h </w:instrText>
          </w:r>
          <w:r>
            <w:fldChar w:fldCharType="separate"/>
          </w:r>
          <w:r>
            <w:t>10</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_Toc23955 </w:instrText>
          </w:r>
          <w:r>
            <w:rPr>
              <w:rFonts w:hint="eastAsia"/>
              <w:bCs/>
              <w:szCs w:val="36"/>
            </w:rPr>
            <w:fldChar w:fldCharType="separate"/>
          </w:r>
          <w:r>
            <w:rPr>
              <w:highlight w:val="none"/>
              <w:lang w:val="en-US" w:eastAsia="zh-CN"/>
            </w:rPr>
            <w:t>3</w:t>
          </w:r>
          <w:r>
            <w:rPr>
              <w:rFonts w:hint="eastAsia"/>
              <w:highlight w:val="none"/>
              <w:lang w:val="en-US" w:eastAsia="zh-CN"/>
            </w:rPr>
            <w:t>.</w:t>
          </w:r>
          <w:r>
            <w:rPr>
              <w:highlight w:val="none"/>
              <w:lang w:val="en-US" w:eastAsia="zh-CN"/>
            </w:rPr>
            <w:t>绩效评价标准</w:t>
          </w:r>
          <w:r>
            <w:tab/>
          </w:r>
          <w:r>
            <w:fldChar w:fldCharType="begin"/>
          </w:r>
          <w:r>
            <w:instrText xml:space="preserve"> PAGEREF _Toc23955 \h </w:instrText>
          </w:r>
          <w:r>
            <w:fldChar w:fldCharType="separate"/>
          </w:r>
          <w:r>
            <w:t>11</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_Toc30548 </w:instrText>
          </w:r>
          <w:r>
            <w:rPr>
              <w:rFonts w:hint="eastAsia"/>
              <w:bCs/>
              <w:szCs w:val="36"/>
            </w:rPr>
            <w:fldChar w:fldCharType="separate"/>
          </w: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绩效评价</w:t>
          </w:r>
          <w:r>
            <w:rPr>
              <w:highlight w:val="none"/>
            </w:rPr>
            <w:t>指标体系</w:t>
          </w:r>
          <w:r>
            <w:tab/>
          </w:r>
          <w:r>
            <w:fldChar w:fldCharType="begin"/>
          </w:r>
          <w:r>
            <w:instrText xml:space="preserve"> PAGEREF _Toc30548 \h </w:instrText>
          </w:r>
          <w:r>
            <w:fldChar w:fldCharType="separate"/>
          </w:r>
          <w:r>
            <w:t>11</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_Toc28532 </w:instrText>
          </w:r>
          <w:r>
            <w:rPr>
              <w:rFonts w:hint="eastAsia"/>
              <w:bCs/>
              <w:szCs w:val="36"/>
            </w:rPr>
            <w:fldChar w:fldCharType="separate"/>
          </w:r>
          <w:r>
            <w:rPr>
              <w:rFonts w:hint="eastAsia"/>
              <w:lang w:val="en-US" w:eastAsia="zh-CN"/>
            </w:rPr>
            <w:t>1.</w:t>
          </w:r>
          <w:r>
            <w:t>评价指标设计的总体思路</w:t>
          </w:r>
          <w:r>
            <w:tab/>
          </w:r>
          <w:r>
            <w:fldChar w:fldCharType="begin"/>
          </w:r>
          <w:r>
            <w:instrText xml:space="preserve"> PAGEREF _Toc28532 \h </w:instrText>
          </w:r>
          <w:r>
            <w:fldChar w:fldCharType="separate"/>
          </w:r>
          <w:r>
            <w:t>11</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_Toc18139 </w:instrText>
          </w:r>
          <w:r>
            <w:rPr>
              <w:rFonts w:hint="eastAsia"/>
              <w:bCs/>
              <w:szCs w:val="36"/>
            </w:rPr>
            <w:fldChar w:fldCharType="separate"/>
          </w:r>
          <w:r>
            <w:rPr>
              <w:rFonts w:hint="eastAsia"/>
              <w:lang w:val="en-US" w:eastAsia="zh-CN"/>
            </w:rPr>
            <w:t>2.</w:t>
          </w:r>
          <w:r>
            <w:t>评价指标</w:t>
          </w:r>
          <w:r>
            <w:tab/>
          </w:r>
          <w:r>
            <w:fldChar w:fldCharType="begin"/>
          </w:r>
          <w:r>
            <w:instrText xml:space="preserve"> PAGEREF _Toc18139 \h </w:instrText>
          </w:r>
          <w:r>
            <w:fldChar w:fldCharType="separate"/>
          </w:r>
          <w:r>
            <w:t>11</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_Toc4483 </w:instrText>
          </w:r>
          <w:r>
            <w:rPr>
              <w:rFonts w:hint="eastAsia"/>
              <w:bCs/>
              <w:szCs w:val="36"/>
            </w:rPr>
            <w:fldChar w:fldCharType="separate"/>
          </w:r>
          <w:r>
            <w:rPr>
              <w:rFonts w:hint="eastAsia"/>
              <w:lang w:val="en-US" w:eastAsia="zh-CN"/>
            </w:rPr>
            <w:t>3.评价结果的确定</w:t>
          </w:r>
          <w:r>
            <w:tab/>
          </w:r>
          <w:r>
            <w:fldChar w:fldCharType="begin"/>
          </w:r>
          <w:r>
            <w:instrText xml:space="preserve"> PAGEREF _Toc4483 \h </w:instrText>
          </w:r>
          <w:r>
            <w:fldChar w:fldCharType="separate"/>
          </w:r>
          <w:r>
            <w:t>13</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_Toc20067 </w:instrText>
          </w:r>
          <w:r>
            <w:rPr>
              <w:rFonts w:hint="eastAsia"/>
              <w:bCs/>
              <w:szCs w:val="36"/>
            </w:rPr>
            <w:fldChar w:fldCharType="separate"/>
          </w:r>
          <w:r>
            <w:rPr>
              <w:highlight w:val="none"/>
            </w:rPr>
            <w:t>（</w:t>
          </w:r>
          <w:r>
            <w:rPr>
              <w:rFonts w:hint="eastAsia"/>
              <w:highlight w:val="none"/>
              <w:lang w:val="en-US" w:eastAsia="zh-CN"/>
            </w:rPr>
            <w:t>六</w:t>
          </w:r>
          <w:r>
            <w:rPr>
              <w:highlight w:val="none"/>
            </w:rPr>
            <w:t>）绩效评价工作过程</w:t>
          </w:r>
          <w:r>
            <w:tab/>
          </w:r>
          <w:r>
            <w:fldChar w:fldCharType="begin"/>
          </w:r>
          <w:r>
            <w:instrText xml:space="preserve"> PAGEREF _Toc20067 \h </w:instrText>
          </w:r>
          <w:r>
            <w:fldChar w:fldCharType="separate"/>
          </w:r>
          <w:r>
            <w:t>14</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_Toc21225 </w:instrText>
          </w:r>
          <w:r>
            <w:rPr>
              <w:rFonts w:hint="eastAsia"/>
              <w:bCs/>
              <w:szCs w:val="36"/>
            </w:rPr>
            <w:fldChar w:fldCharType="separate"/>
          </w:r>
          <w:r>
            <w:rPr>
              <w:highlight w:val="none"/>
            </w:rPr>
            <w:t>1．评价进度与时间安排</w:t>
          </w:r>
          <w:r>
            <w:tab/>
          </w:r>
          <w:r>
            <w:fldChar w:fldCharType="begin"/>
          </w:r>
          <w:r>
            <w:instrText xml:space="preserve"> PAGEREF _Toc21225 \h </w:instrText>
          </w:r>
          <w:r>
            <w:fldChar w:fldCharType="separate"/>
          </w:r>
          <w:r>
            <w:t>14</w:t>
          </w:r>
          <w:r>
            <w:fldChar w:fldCharType="end"/>
          </w:r>
          <w:r>
            <w:rPr>
              <w:rFonts w:hint="eastAsia"/>
              <w:bCs/>
              <w:szCs w:val="36"/>
            </w:rPr>
            <w:fldChar w:fldCharType="end"/>
          </w:r>
        </w:p>
        <w:p>
          <w:pPr>
            <w:pStyle w:val="7"/>
            <w:tabs>
              <w:tab w:val="right" w:leader="dot" w:pos="8530"/>
            </w:tabs>
          </w:pPr>
          <w:r>
            <w:rPr>
              <w:rFonts w:hint="eastAsia"/>
              <w:bCs/>
              <w:szCs w:val="36"/>
            </w:rPr>
            <w:fldChar w:fldCharType="begin"/>
          </w:r>
          <w:r>
            <w:rPr>
              <w:rFonts w:hint="eastAsia"/>
              <w:bCs/>
              <w:szCs w:val="36"/>
            </w:rPr>
            <w:instrText xml:space="preserve"> HYPERLINK \l _Toc7895 </w:instrText>
          </w:r>
          <w:r>
            <w:rPr>
              <w:rFonts w:hint="eastAsia"/>
              <w:bCs/>
              <w:szCs w:val="36"/>
            </w:rPr>
            <w:fldChar w:fldCharType="separate"/>
          </w:r>
          <w:r>
            <w:rPr>
              <w:highlight w:val="none"/>
            </w:rPr>
            <w:t>2．评价</w:t>
          </w:r>
          <w:r>
            <w:rPr>
              <w:rFonts w:hint="eastAsia"/>
              <w:highlight w:val="none"/>
              <w:lang w:val="en-US" w:eastAsia="zh-CN"/>
            </w:rPr>
            <w:t>小组人员</w:t>
          </w:r>
          <w:r>
            <w:rPr>
              <w:highlight w:val="none"/>
            </w:rPr>
            <w:t>安排</w:t>
          </w:r>
          <w:r>
            <w:tab/>
          </w:r>
          <w:r>
            <w:fldChar w:fldCharType="begin"/>
          </w:r>
          <w:r>
            <w:instrText xml:space="preserve"> PAGEREF _Toc7895 \h </w:instrText>
          </w:r>
          <w:r>
            <w:fldChar w:fldCharType="separate"/>
          </w:r>
          <w:r>
            <w:t>16</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_Toc19906 </w:instrText>
          </w:r>
          <w:r>
            <w:rPr>
              <w:rFonts w:hint="eastAsia"/>
              <w:bCs/>
              <w:szCs w:val="36"/>
            </w:rPr>
            <w:fldChar w:fldCharType="separate"/>
          </w:r>
          <w:r>
            <w:t>三、综合评价情况及评价结论</w:t>
          </w:r>
          <w:r>
            <w:tab/>
          </w:r>
          <w:r>
            <w:fldChar w:fldCharType="begin"/>
          </w:r>
          <w:r>
            <w:instrText xml:space="preserve"> PAGEREF _Toc19906 \h </w:instrText>
          </w:r>
          <w:r>
            <w:fldChar w:fldCharType="separate"/>
          </w:r>
          <w:r>
            <w:t>16</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_Toc27470 </w:instrText>
          </w:r>
          <w:r>
            <w:rPr>
              <w:rFonts w:hint="eastAsia"/>
              <w:bCs/>
              <w:szCs w:val="36"/>
            </w:rPr>
            <w:fldChar w:fldCharType="separate"/>
          </w:r>
          <w:r>
            <w:t>（一）总体评价得分</w:t>
          </w:r>
          <w:r>
            <w:tab/>
          </w:r>
          <w:r>
            <w:fldChar w:fldCharType="begin"/>
          </w:r>
          <w:r>
            <w:instrText xml:space="preserve"> PAGEREF _Toc27470 \h </w:instrText>
          </w:r>
          <w:r>
            <w:fldChar w:fldCharType="separate"/>
          </w:r>
          <w:r>
            <w:t>16</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_Toc11375 </w:instrText>
          </w:r>
          <w:r>
            <w:rPr>
              <w:rFonts w:hint="eastAsia"/>
              <w:bCs/>
              <w:szCs w:val="36"/>
            </w:rPr>
            <w:fldChar w:fldCharType="separate"/>
          </w:r>
          <w:r>
            <w:t>（二）综合评价结论</w:t>
          </w:r>
          <w:r>
            <w:tab/>
          </w:r>
          <w:r>
            <w:fldChar w:fldCharType="begin"/>
          </w:r>
          <w:r>
            <w:instrText xml:space="preserve"> PAGEREF _Toc11375 \h </w:instrText>
          </w:r>
          <w:r>
            <w:fldChar w:fldCharType="separate"/>
          </w:r>
          <w:r>
            <w:t>17</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_Toc4525 </w:instrText>
          </w:r>
          <w:r>
            <w:rPr>
              <w:rFonts w:hint="eastAsia"/>
              <w:bCs/>
              <w:szCs w:val="36"/>
            </w:rPr>
            <w:fldChar w:fldCharType="separate"/>
          </w:r>
          <w:r>
            <w:t>四、绩效评价指标分析</w:t>
          </w:r>
          <w:r>
            <w:tab/>
          </w:r>
          <w:r>
            <w:fldChar w:fldCharType="begin"/>
          </w:r>
          <w:r>
            <w:instrText xml:space="preserve"> PAGEREF _Toc4525 \h </w:instrText>
          </w:r>
          <w:r>
            <w:fldChar w:fldCharType="separate"/>
          </w:r>
          <w:r>
            <w:t>17</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_Toc17982 </w:instrText>
          </w:r>
          <w:r>
            <w:rPr>
              <w:rFonts w:hint="eastAsia"/>
              <w:bCs/>
              <w:szCs w:val="36"/>
            </w:rPr>
            <w:fldChar w:fldCharType="separate"/>
          </w:r>
          <w:r>
            <w:rPr>
              <w:rFonts w:hint="eastAsia"/>
              <w:lang w:eastAsia="zh-CN"/>
            </w:rPr>
            <w:t>（</w:t>
          </w:r>
          <w:r>
            <w:rPr>
              <w:rFonts w:hint="eastAsia"/>
              <w:lang w:val="en-US" w:eastAsia="zh-CN"/>
            </w:rPr>
            <w:t>一</w:t>
          </w:r>
          <w:r>
            <w:rPr>
              <w:rFonts w:hint="eastAsia"/>
              <w:lang w:eastAsia="zh-CN"/>
            </w:rPr>
            <w:t>）</w:t>
          </w:r>
          <w:r>
            <w:t>项目决策情况</w:t>
          </w:r>
          <w:r>
            <w:tab/>
          </w:r>
          <w:r>
            <w:fldChar w:fldCharType="begin"/>
          </w:r>
          <w:r>
            <w:instrText xml:space="preserve"> PAGEREF _Toc17982 \h </w:instrText>
          </w:r>
          <w:r>
            <w:fldChar w:fldCharType="separate"/>
          </w:r>
          <w:r>
            <w:t>17</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_Toc8476 </w:instrText>
          </w:r>
          <w:r>
            <w:rPr>
              <w:rFonts w:hint="eastAsia"/>
              <w:bCs/>
              <w:szCs w:val="36"/>
            </w:rPr>
            <w:fldChar w:fldCharType="separate"/>
          </w:r>
          <w:r>
            <w:rPr>
              <w:rFonts w:hint="eastAsia"/>
              <w:lang w:eastAsia="zh-CN"/>
            </w:rPr>
            <w:t>（</w:t>
          </w:r>
          <w:r>
            <w:rPr>
              <w:rFonts w:hint="eastAsia"/>
              <w:lang w:val="en-US" w:eastAsia="zh-CN"/>
            </w:rPr>
            <w:t>二</w:t>
          </w:r>
          <w:r>
            <w:rPr>
              <w:rFonts w:hint="eastAsia"/>
              <w:lang w:eastAsia="zh-CN"/>
            </w:rPr>
            <w:t>）</w:t>
          </w:r>
          <w:r>
            <w:t>项目过程情况</w:t>
          </w:r>
          <w:r>
            <w:tab/>
          </w:r>
          <w:r>
            <w:fldChar w:fldCharType="begin"/>
          </w:r>
          <w:r>
            <w:instrText xml:space="preserve"> PAGEREF _Toc8476 \h </w:instrText>
          </w:r>
          <w:r>
            <w:fldChar w:fldCharType="separate"/>
          </w:r>
          <w:r>
            <w:t>21</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_Toc30337 </w:instrText>
          </w:r>
          <w:r>
            <w:rPr>
              <w:rFonts w:hint="eastAsia"/>
              <w:bCs/>
              <w:szCs w:val="36"/>
            </w:rPr>
            <w:fldChar w:fldCharType="separate"/>
          </w:r>
          <w:r>
            <w:rPr>
              <w:rFonts w:hint="eastAsia"/>
              <w:lang w:eastAsia="zh-CN"/>
            </w:rPr>
            <w:t>（</w:t>
          </w:r>
          <w:r>
            <w:rPr>
              <w:rFonts w:hint="eastAsia"/>
              <w:lang w:val="en-US" w:eastAsia="zh-CN"/>
            </w:rPr>
            <w:t>三</w:t>
          </w:r>
          <w:r>
            <w:rPr>
              <w:rFonts w:hint="eastAsia"/>
              <w:lang w:eastAsia="zh-CN"/>
            </w:rPr>
            <w:t>）</w:t>
          </w:r>
          <w:r>
            <w:t>项目产出情况</w:t>
          </w:r>
          <w:r>
            <w:tab/>
          </w:r>
          <w:r>
            <w:fldChar w:fldCharType="begin"/>
          </w:r>
          <w:r>
            <w:instrText xml:space="preserve"> PAGEREF _Toc30337 \h </w:instrText>
          </w:r>
          <w:r>
            <w:fldChar w:fldCharType="separate"/>
          </w:r>
          <w:r>
            <w:t>23</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_Toc5443 </w:instrText>
          </w:r>
          <w:r>
            <w:rPr>
              <w:rFonts w:hint="eastAsia"/>
              <w:bCs/>
              <w:szCs w:val="36"/>
            </w:rPr>
            <w:fldChar w:fldCharType="separate"/>
          </w:r>
          <w:r>
            <w:rPr>
              <w:rFonts w:hint="eastAsia"/>
              <w:lang w:eastAsia="zh-CN"/>
            </w:rPr>
            <w:t>（</w:t>
          </w:r>
          <w:r>
            <w:rPr>
              <w:rFonts w:hint="eastAsia"/>
              <w:lang w:val="en-US" w:eastAsia="zh-CN"/>
            </w:rPr>
            <w:t>四</w:t>
          </w:r>
          <w:r>
            <w:rPr>
              <w:rFonts w:hint="eastAsia"/>
              <w:lang w:eastAsia="zh-CN"/>
            </w:rPr>
            <w:t>）</w:t>
          </w:r>
          <w:r>
            <w:t>项目效益情况</w:t>
          </w:r>
          <w:r>
            <w:tab/>
          </w:r>
          <w:r>
            <w:fldChar w:fldCharType="begin"/>
          </w:r>
          <w:r>
            <w:instrText xml:space="preserve"> PAGEREF _Toc5443 \h </w:instrText>
          </w:r>
          <w:r>
            <w:fldChar w:fldCharType="separate"/>
          </w:r>
          <w:r>
            <w:t>27</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_Toc10584 </w:instrText>
          </w:r>
          <w:r>
            <w:rPr>
              <w:rFonts w:hint="eastAsia"/>
              <w:bCs/>
              <w:szCs w:val="36"/>
            </w:rPr>
            <w:fldChar w:fldCharType="separate"/>
          </w:r>
          <w:r>
            <w:rPr>
              <w:rFonts w:hint="eastAsia"/>
              <w:lang w:val="en-US" w:eastAsia="zh-CN"/>
            </w:rPr>
            <w:t>五、</w:t>
          </w:r>
          <w:r>
            <w:t>主要经验做法</w:t>
          </w:r>
          <w:r>
            <w:tab/>
          </w:r>
          <w:r>
            <w:fldChar w:fldCharType="begin"/>
          </w:r>
          <w:r>
            <w:instrText xml:space="preserve"> PAGEREF _Toc10584 \h </w:instrText>
          </w:r>
          <w:r>
            <w:fldChar w:fldCharType="separate"/>
          </w:r>
          <w:r>
            <w:t>29</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_Toc29816 </w:instrText>
          </w:r>
          <w:r>
            <w:rPr>
              <w:rFonts w:hint="eastAsia"/>
              <w:bCs/>
              <w:szCs w:val="36"/>
            </w:rPr>
            <w:fldChar w:fldCharType="separate"/>
          </w:r>
          <w:r>
            <w:t>六、存在问题及下一步改进建议</w:t>
          </w:r>
          <w:r>
            <w:tab/>
          </w:r>
          <w:r>
            <w:fldChar w:fldCharType="begin"/>
          </w:r>
          <w:r>
            <w:instrText xml:space="preserve"> PAGEREF _Toc29816 \h </w:instrText>
          </w:r>
          <w:r>
            <w:fldChar w:fldCharType="separate"/>
          </w:r>
          <w:r>
            <w:t>30</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_Toc13230 </w:instrText>
          </w:r>
          <w:r>
            <w:rPr>
              <w:rFonts w:hint="eastAsia"/>
              <w:bCs/>
              <w:szCs w:val="36"/>
            </w:rPr>
            <w:fldChar w:fldCharType="separate"/>
          </w:r>
          <w:r>
            <w:t>（一）存在问题</w:t>
          </w:r>
          <w:r>
            <w:tab/>
          </w:r>
          <w:r>
            <w:fldChar w:fldCharType="begin"/>
          </w:r>
          <w:r>
            <w:instrText xml:space="preserve"> PAGEREF _Toc13230 \h </w:instrText>
          </w:r>
          <w:r>
            <w:fldChar w:fldCharType="separate"/>
          </w:r>
          <w:r>
            <w:t>30</w:t>
          </w:r>
          <w:r>
            <w:fldChar w:fldCharType="end"/>
          </w:r>
          <w:r>
            <w:rPr>
              <w:rFonts w:hint="eastAsia"/>
              <w:bCs/>
              <w:szCs w:val="36"/>
            </w:rPr>
            <w:fldChar w:fldCharType="end"/>
          </w:r>
        </w:p>
        <w:p>
          <w:pPr>
            <w:pStyle w:val="11"/>
            <w:tabs>
              <w:tab w:val="right" w:leader="dot" w:pos="8530"/>
            </w:tabs>
          </w:pPr>
          <w:r>
            <w:rPr>
              <w:rFonts w:hint="eastAsia"/>
              <w:bCs/>
              <w:szCs w:val="36"/>
            </w:rPr>
            <w:fldChar w:fldCharType="begin"/>
          </w:r>
          <w:r>
            <w:rPr>
              <w:rFonts w:hint="eastAsia"/>
              <w:bCs/>
              <w:szCs w:val="36"/>
            </w:rPr>
            <w:instrText xml:space="preserve"> HYPERLINK \l _Toc12347 </w:instrText>
          </w:r>
          <w:r>
            <w:rPr>
              <w:rFonts w:hint="eastAsia"/>
              <w:bCs/>
              <w:szCs w:val="36"/>
            </w:rPr>
            <w:fldChar w:fldCharType="separate"/>
          </w:r>
          <w:r>
            <w:t>（二）下一步改进建议</w:t>
          </w:r>
          <w:r>
            <w:tab/>
          </w:r>
          <w:r>
            <w:fldChar w:fldCharType="begin"/>
          </w:r>
          <w:r>
            <w:instrText xml:space="preserve"> PAGEREF _Toc12347 \h </w:instrText>
          </w:r>
          <w:r>
            <w:fldChar w:fldCharType="separate"/>
          </w:r>
          <w:r>
            <w:t>31</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_Toc30778 </w:instrText>
          </w:r>
          <w:r>
            <w:rPr>
              <w:rFonts w:hint="eastAsia"/>
              <w:bCs/>
              <w:szCs w:val="36"/>
            </w:rPr>
            <w:fldChar w:fldCharType="separate"/>
          </w:r>
          <w:r>
            <w:t>附件一</w:t>
          </w:r>
          <w:r>
            <w:rPr>
              <w:rFonts w:hint="eastAsia"/>
              <w:lang w:val="en-US" w:eastAsia="zh-CN"/>
            </w:rPr>
            <w:t xml:space="preserve"> </w:t>
          </w:r>
          <w:r>
            <w:t>指标体系综合评分表</w:t>
          </w:r>
          <w:r>
            <w:tab/>
          </w:r>
          <w:r>
            <w:fldChar w:fldCharType="begin"/>
          </w:r>
          <w:r>
            <w:instrText xml:space="preserve"> PAGEREF _Toc30778 \h </w:instrText>
          </w:r>
          <w:r>
            <w:fldChar w:fldCharType="separate"/>
          </w:r>
          <w:r>
            <w:t>34</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_Toc25269 </w:instrText>
          </w:r>
          <w:r>
            <w:rPr>
              <w:rFonts w:hint="eastAsia"/>
              <w:bCs/>
              <w:szCs w:val="36"/>
            </w:rPr>
            <w:fldChar w:fldCharType="separate"/>
          </w:r>
          <w:r>
            <w:t>附件二 满意度分析报告</w:t>
          </w:r>
          <w:r>
            <w:tab/>
          </w:r>
          <w:r>
            <w:fldChar w:fldCharType="begin"/>
          </w:r>
          <w:r>
            <w:instrText xml:space="preserve"> PAGEREF _Toc25269 \h </w:instrText>
          </w:r>
          <w:r>
            <w:fldChar w:fldCharType="separate"/>
          </w:r>
          <w:r>
            <w:t>46</w:t>
          </w:r>
          <w:r>
            <w:fldChar w:fldCharType="end"/>
          </w:r>
          <w:r>
            <w:rPr>
              <w:rFonts w:hint="eastAsia"/>
              <w:bCs/>
              <w:szCs w:val="36"/>
            </w:rPr>
            <w:fldChar w:fldCharType="end"/>
          </w:r>
        </w:p>
        <w:p>
          <w:pPr>
            <w:pStyle w:val="10"/>
            <w:tabs>
              <w:tab w:val="right" w:leader="dot" w:pos="8530"/>
            </w:tabs>
          </w:pPr>
          <w:r>
            <w:rPr>
              <w:rFonts w:hint="eastAsia"/>
              <w:bCs/>
              <w:szCs w:val="36"/>
            </w:rPr>
            <w:fldChar w:fldCharType="begin"/>
          </w:r>
          <w:r>
            <w:rPr>
              <w:rFonts w:hint="eastAsia"/>
              <w:bCs/>
              <w:szCs w:val="36"/>
            </w:rPr>
            <w:instrText xml:space="preserve"> HYPERLINK \l _Toc10638 </w:instrText>
          </w:r>
          <w:r>
            <w:rPr>
              <w:rFonts w:hint="eastAsia"/>
              <w:bCs/>
              <w:szCs w:val="36"/>
            </w:rPr>
            <w:fldChar w:fldCharType="separate"/>
          </w:r>
          <w:r>
            <w:t>附件三 访谈报告</w:t>
          </w:r>
          <w:r>
            <w:tab/>
          </w:r>
          <w:r>
            <w:fldChar w:fldCharType="begin"/>
          </w:r>
          <w:r>
            <w:instrText xml:space="preserve"> PAGEREF _Toc10638 \h </w:instrText>
          </w:r>
          <w:r>
            <w:fldChar w:fldCharType="separate"/>
          </w:r>
          <w:r>
            <w:t>51</w:t>
          </w:r>
          <w:r>
            <w:fldChar w:fldCharType="end"/>
          </w:r>
          <w:r>
            <w:rPr>
              <w:rFonts w:hint="eastAsia"/>
              <w:bCs/>
              <w:szCs w:val="36"/>
            </w:rPr>
            <w:fldChar w:fldCharType="end"/>
          </w:r>
        </w:p>
        <w:p>
          <w:pPr>
            <w:bidi w:val="0"/>
            <w:ind w:left="0" w:leftChars="0" w:firstLine="0" w:firstLineChars="0"/>
            <w:jc w:val="center"/>
            <w:outlineLvl w:val="9"/>
            <w:rPr>
              <w:rFonts w:hint="eastAsia"/>
              <w:b/>
              <w:bCs/>
              <w:sz w:val="36"/>
              <w:szCs w:val="36"/>
            </w:rPr>
            <w:sectPr>
              <w:headerReference r:id="rId5" w:type="default"/>
              <w:footerReference r:id="rId6" w:type="default"/>
              <w:pgSz w:w="12130" w:h="17000"/>
              <w:pgMar w:top="1440" w:right="1800" w:bottom="1440" w:left="1800" w:header="0" w:footer="1304" w:gutter="0"/>
              <w:pgNumType w:fmt="numberInDash" w:start="1"/>
              <w:cols w:space="720" w:num="1"/>
            </w:sectPr>
          </w:pPr>
          <w:r>
            <w:rPr>
              <w:rFonts w:hint="eastAsia"/>
              <w:bCs/>
              <w:szCs w:val="36"/>
            </w:rPr>
            <w:fldChar w:fldCharType="end"/>
          </w:r>
        </w:p>
      </w:sdtContent>
    </w:sdt>
    <w:p>
      <w:pPr>
        <w:bidi w:val="0"/>
        <w:ind w:left="0" w:leftChars="0" w:firstLine="0" w:firstLineChars="0"/>
        <w:jc w:val="center"/>
        <w:rPr>
          <w:rFonts w:hint="eastAsia"/>
          <w:b/>
          <w:bCs/>
          <w:sz w:val="40"/>
          <w:szCs w:val="44"/>
          <w:lang w:eastAsia="zh-CN"/>
        </w:rPr>
      </w:pPr>
      <w:bookmarkStart w:id="0" w:name="_Toc24263"/>
      <w:r>
        <w:rPr>
          <w:rFonts w:hint="eastAsia"/>
          <w:b/>
          <w:bCs/>
          <w:sz w:val="40"/>
          <w:szCs w:val="44"/>
          <w:lang w:eastAsia="zh-CN"/>
        </w:rPr>
        <w:t>2022年度污水、污泥处理费项目</w:t>
      </w:r>
    </w:p>
    <w:p>
      <w:pPr>
        <w:bidi w:val="0"/>
        <w:ind w:left="0" w:leftChars="0" w:firstLine="0" w:firstLineChars="0"/>
        <w:jc w:val="center"/>
        <w:rPr>
          <w:rFonts w:hint="eastAsia"/>
          <w:b/>
          <w:bCs/>
          <w:sz w:val="40"/>
          <w:szCs w:val="44"/>
        </w:rPr>
      </w:pPr>
      <w:r>
        <w:rPr>
          <w:rFonts w:hint="eastAsia"/>
          <w:b/>
          <w:bCs/>
          <w:sz w:val="40"/>
          <w:szCs w:val="44"/>
        </w:rPr>
        <w:t>绩效评价报告</w:t>
      </w:r>
    </w:p>
    <w:p>
      <w:pPr>
        <w:pStyle w:val="2"/>
        <w:bidi w:val="0"/>
        <w:rPr>
          <w:rFonts w:hint="eastAsia"/>
          <w:lang w:val="en-US" w:eastAsia="zh-CN"/>
        </w:rPr>
      </w:pPr>
      <w:bookmarkStart w:id="1" w:name="_Toc8491"/>
      <w:r>
        <w:t>一、</w:t>
      </w:r>
      <w:bookmarkEnd w:id="0"/>
      <w:r>
        <w:rPr>
          <w:rFonts w:hint="eastAsia"/>
          <w:lang w:val="en-US" w:eastAsia="zh-CN"/>
        </w:rPr>
        <w:t>概述</w:t>
      </w:r>
      <w:bookmarkEnd w:id="1"/>
    </w:p>
    <w:p>
      <w:pPr>
        <w:pStyle w:val="3"/>
        <w:bidi w:val="0"/>
      </w:pPr>
      <w:bookmarkStart w:id="2" w:name="_Toc9270"/>
      <w:bookmarkStart w:id="3" w:name="_Toc30211"/>
      <w:r>
        <w:t>（一）项目概况</w:t>
      </w:r>
      <w:bookmarkEnd w:id="2"/>
      <w:bookmarkEnd w:id="3"/>
    </w:p>
    <w:p>
      <w:pPr>
        <w:pStyle w:val="4"/>
        <w:bidi w:val="0"/>
      </w:pPr>
      <w:bookmarkStart w:id="4" w:name="_Toc15074"/>
      <w:bookmarkStart w:id="5" w:name="_Toc244"/>
      <w:r>
        <w:rPr>
          <w:rFonts w:hint="eastAsia"/>
          <w:lang w:val="en-US" w:eastAsia="zh-CN"/>
        </w:rPr>
        <w:t>1.</w:t>
      </w:r>
      <w:r>
        <w:t>项目背景</w:t>
      </w:r>
      <w:bookmarkEnd w:id="4"/>
      <w:bookmarkEnd w:id="5"/>
    </w:p>
    <w:p>
      <w:pPr>
        <w:bidi w:val="0"/>
        <w:rPr>
          <w:rFonts w:hint="eastAsia"/>
          <w:lang w:val="en-US" w:eastAsia="zh-CN"/>
        </w:rPr>
      </w:pPr>
      <w:r>
        <w:rPr>
          <w:rFonts w:hint="eastAsia"/>
          <w:lang w:val="en-US" w:eastAsia="zh-CN"/>
        </w:rPr>
        <w:t>按照国家相关法律法规的规定，城市污水处理实施特许经营。依据三门峡市人民政府关于城区污水处理厂项目建设的有关精神，三门峡市污水处理厂</w:t>
      </w:r>
      <w:r>
        <w:rPr>
          <w:rFonts w:hint="eastAsia"/>
        </w:rPr>
        <w:t>由三门峡华明污水处理有限公司以BOT方式建设</w:t>
      </w:r>
      <w:r>
        <w:rPr>
          <w:rFonts w:hint="eastAsia"/>
          <w:lang w:val="en-US" w:eastAsia="zh-CN"/>
        </w:rPr>
        <w:t>运营，其中：</w:t>
      </w:r>
    </w:p>
    <w:p>
      <w:pPr>
        <w:bidi w:val="0"/>
        <w:rPr>
          <w:rFonts w:hint="eastAsia"/>
          <w:lang w:val="en-US" w:eastAsia="zh-CN"/>
        </w:rPr>
      </w:pPr>
      <w:r>
        <w:rPr>
          <w:rFonts w:hint="eastAsia"/>
          <w:lang w:val="en-US" w:eastAsia="zh-CN"/>
        </w:rPr>
        <w:t>依据2012年4月10</w:t>
      </w:r>
      <w:r>
        <w:rPr>
          <w:rFonts w:hint="eastAsia"/>
          <w:highlight w:val="none"/>
          <w:lang w:val="en-US" w:eastAsia="zh-CN"/>
        </w:rPr>
        <w:t>日签订的</w:t>
      </w:r>
      <w:r>
        <w:rPr>
          <w:rFonts w:hint="eastAsia"/>
          <w:highlight w:val="none"/>
        </w:rPr>
        <w:t>《三门峡市污水处理厂BOT项目特许经营协议》</w:t>
      </w:r>
      <w:r>
        <w:rPr>
          <w:rFonts w:hint="eastAsia"/>
          <w:highlight w:val="none"/>
          <w:lang w:eastAsia="zh-CN"/>
        </w:rPr>
        <w:t>，</w:t>
      </w:r>
      <w:r>
        <w:rPr>
          <w:rFonts w:hint="eastAsia"/>
        </w:rPr>
        <w:t>三门峡市污水处理厂一期设计规模为8万吨/天</w:t>
      </w:r>
      <w:r>
        <w:rPr>
          <w:rFonts w:hint="eastAsia"/>
          <w:lang w:eastAsia="zh-CN"/>
        </w:rPr>
        <w:t>，</w:t>
      </w:r>
      <w:r>
        <w:rPr>
          <w:rFonts w:hint="eastAsia"/>
        </w:rPr>
        <w:t>出水达到《城镇污水处理厂污染物排放标准》</w:t>
      </w:r>
      <w:r>
        <w:t>（GB1</w:t>
      </w:r>
      <w:r>
        <w:rPr>
          <w:rFonts w:hint="eastAsia"/>
        </w:rPr>
        <w:t>8</w:t>
      </w:r>
      <w:r>
        <w:t>9</w:t>
      </w:r>
      <w:r>
        <w:rPr>
          <w:rFonts w:hint="eastAsia"/>
        </w:rPr>
        <w:t>18</w:t>
      </w:r>
      <w:r>
        <w:t>-200</w:t>
      </w:r>
      <w:r>
        <w:rPr>
          <w:rFonts w:hint="eastAsia"/>
        </w:rPr>
        <w:t>2</w:t>
      </w:r>
      <w:r>
        <w:t>）</w:t>
      </w:r>
      <w:r>
        <w:rPr>
          <w:rFonts w:hint="eastAsia"/>
        </w:rPr>
        <w:t>一级A标准</w:t>
      </w:r>
      <w:r>
        <w:rPr>
          <w:rFonts w:hint="eastAsia"/>
          <w:lang w:eastAsia="zh-CN"/>
        </w:rPr>
        <w:t>，</w:t>
      </w:r>
      <w:r>
        <w:rPr>
          <w:rFonts w:hint="eastAsia"/>
          <w:lang w:val="en-US" w:eastAsia="zh-CN"/>
        </w:rPr>
        <w:t>一期污水处理费单价为0.92元/吨。</w:t>
      </w:r>
    </w:p>
    <w:p>
      <w:pPr>
        <w:bidi w:val="0"/>
        <w:rPr>
          <w:rFonts w:hint="eastAsia"/>
          <w:highlight w:val="none"/>
          <w:lang w:val="en-US" w:eastAsia="zh-CN"/>
        </w:rPr>
      </w:pPr>
      <w:r>
        <w:rPr>
          <w:rFonts w:hint="eastAsia"/>
          <w:lang w:val="en-US" w:eastAsia="zh-CN"/>
        </w:rPr>
        <w:t>201</w:t>
      </w:r>
      <w:r>
        <w:rPr>
          <w:rFonts w:hint="eastAsia"/>
          <w:highlight w:val="none"/>
          <w:lang w:val="en-US" w:eastAsia="zh-CN"/>
        </w:rPr>
        <w:t>9年6月5日，三门峡市发展和改革委员会、三门峡市住房和城乡建设局及三门峡市财政局联合发文《关于三门峡市污水处理厂污水处理费提价问题的联合报告》（三发改价管〔</w:t>
      </w:r>
      <w:r>
        <w:rPr>
          <w:rFonts w:hint="eastAsia"/>
          <w:highlight w:val="none"/>
        </w:rPr>
        <w:t>20</w:t>
      </w:r>
      <w:r>
        <w:rPr>
          <w:rFonts w:hint="eastAsia"/>
          <w:highlight w:val="none"/>
          <w:lang w:val="en-US" w:eastAsia="zh-CN"/>
        </w:rPr>
        <w:t>19〕</w:t>
      </w:r>
      <w:r>
        <w:rPr>
          <w:rFonts w:hint="eastAsia"/>
          <w:highlight w:val="none"/>
        </w:rPr>
        <w:t>1</w:t>
      </w:r>
      <w:r>
        <w:rPr>
          <w:rFonts w:hint="eastAsia"/>
          <w:highlight w:val="none"/>
          <w:lang w:val="en-US" w:eastAsia="zh-CN"/>
        </w:rPr>
        <w:t>3</w:t>
      </w:r>
      <w:r>
        <w:rPr>
          <w:rFonts w:hint="eastAsia"/>
          <w:highlight w:val="none"/>
        </w:rPr>
        <w:t>0号</w:t>
      </w:r>
      <w:r>
        <w:rPr>
          <w:rFonts w:hint="eastAsia"/>
          <w:highlight w:val="none"/>
          <w:lang w:val="en-US" w:eastAsia="zh-CN"/>
        </w:rPr>
        <w:t>），文件规定，自2019年1月1日起，一期污水处理费单价调整为1.39元/吨。</w:t>
      </w:r>
    </w:p>
    <w:p>
      <w:pPr>
        <w:pStyle w:val="12"/>
        <w:keepNext w:val="0"/>
        <w:keepLines w:val="0"/>
        <w:widowControl/>
        <w:suppressLineNumbers w:val="0"/>
        <w:spacing w:before="0" w:beforeAutospacing="0" w:after="0" w:afterAutospacing="0"/>
        <w:ind w:left="0" w:right="0" w:firstLine="0"/>
      </w:pPr>
      <w:r>
        <w:rPr>
          <w:rFonts w:hint="eastAsia"/>
          <w:highlight w:val="none"/>
          <w:lang w:val="en-US" w:eastAsia="zh-CN"/>
        </w:rPr>
        <w:t>依据2021年8月24日签订</w:t>
      </w:r>
      <w:r>
        <w:rPr>
          <w:rFonts w:hint="eastAsia"/>
          <w:highlight w:val="none"/>
        </w:rPr>
        <w:t>《三门峡市污水处理厂二期扩容建设项目</w:t>
      </w:r>
      <w:r>
        <w:rPr>
          <w:rFonts w:hint="eastAsia"/>
          <w:highlight w:val="none"/>
          <w:lang w:val="en-US" w:eastAsia="zh-CN"/>
        </w:rPr>
        <w:t>BOT特许经营协议</w:t>
      </w:r>
      <w:r>
        <w:rPr>
          <w:rFonts w:hint="eastAsia"/>
          <w:highlight w:val="none"/>
        </w:rPr>
        <w:t>》</w:t>
      </w:r>
      <w:r>
        <w:rPr>
          <w:rFonts w:hint="eastAsia"/>
          <w:highlight w:val="none"/>
          <w:lang w:eastAsia="zh-CN"/>
        </w:rPr>
        <w:t>，</w:t>
      </w:r>
      <w:r>
        <w:rPr>
          <w:rFonts w:hint="eastAsia"/>
        </w:rPr>
        <w:t>三门峡市污水处理厂</w:t>
      </w:r>
      <w:r>
        <w:rPr>
          <w:rFonts w:hint="eastAsia"/>
          <w:lang w:val="en-US" w:eastAsia="zh-CN"/>
        </w:rPr>
        <w:t>二</w:t>
      </w:r>
      <w:r>
        <w:rPr>
          <w:rFonts w:hint="eastAsia"/>
        </w:rPr>
        <w:t>期设计规模为</w:t>
      </w:r>
      <w:r>
        <w:rPr>
          <w:rFonts w:hint="eastAsia"/>
          <w:lang w:val="en-US" w:eastAsia="zh-CN"/>
        </w:rPr>
        <w:t>5</w:t>
      </w:r>
      <w:r>
        <w:rPr>
          <w:rFonts w:hint="eastAsia"/>
        </w:rPr>
        <w:t>万吨/天</w:t>
      </w:r>
      <w:r>
        <w:rPr>
          <w:rFonts w:hint="eastAsia"/>
          <w:lang w:eastAsia="zh-CN"/>
        </w:rPr>
        <w:t>，</w:t>
      </w:r>
      <w:r>
        <w:rPr>
          <w:rFonts w:hint="eastAsia"/>
        </w:rPr>
        <w:t>出水达到《城镇污水处理厂污染物排放标准》</w:t>
      </w:r>
      <w:r>
        <w:t>（GB1</w:t>
      </w:r>
      <w:r>
        <w:rPr>
          <w:rFonts w:hint="eastAsia"/>
        </w:rPr>
        <w:t>8</w:t>
      </w:r>
      <w:r>
        <w:t>9</w:t>
      </w:r>
      <w:r>
        <w:rPr>
          <w:rFonts w:hint="eastAsia"/>
        </w:rPr>
        <w:t>18</w:t>
      </w:r>
      <w:r>
        <w:t>-200</w:t>
      </w:r>
      <w:r>
        <w:rPr>
          <w:rFonts w:hint="eastAsia"/>
        </w:rPr>
        <w:t>2</w:t>
      </w:r>
      <w:r>
        <w:t>）</w:t>
      </w:r>
      <w:r>
        <w:rPr>
          <w:rFonts w:hint="eastAsia"/>
        </w:rPr>
        <w:t>一级A标准</w:t>
      </w:r>
      <w:r>
        <w:rPr>
          <w:rFonts w:hint="eastAsia"/>
          <w:lang w:eastAsia="zh-CN"/>
        </w:rPr>
        <w:t>，</w:t>
      </w:r>
      <w:r>
        <w:rPr>
          <w:rFonts w:hint="eastAsia"/>
          <w:lang w:val="en-US" w:eastAsia="zh-CN"/>
        </w:rPr>
        <w:t>二期污水处理费单价为1.95元/吨。</w:t>
      </w:r>
      <w:r>
        <w:t>由于</w:t>
      </w:r>
      <w:r>
        <w:rPr>
          <w:rFonts w:hint="eastAsia"/>
          <w:lang w:val="en-US" w:eastAsia="zh-CN"/>
        </w:rPr>
        <w:t>二期项目</w:t>
      </w:r>
      <w:r>
        <w:t>与一期</w:t>
      </w:r>
      <w:r>
        <w:rPr>
          <w:rFonts w:hint="eastAsia"/>
          <w:lang w:val="en-US" w:eastAsia="zh-CN"/>
        </w:rPr>
        <w:t>项目</w:t>
      </w:r>
      <w:r>
        <w:t>共用一个进水口和排水口，</w:t>
      </w:r>
      <w:r>
        <w:rPr>
          <w:rFonts w:hint="eastAsia"/>
          <w:lang w:val="en-US" w:eastAsia="zh-CN"/>
        </w:rPr>
        <w:t>二期</w:t>
      </w:r>
      <w:r>
        <w:t>与一期水量划分办法为</w:t>
      </w:r>
      <w:r>
        <w:rPr>
          <w:rFonts w:hint="eastAsia"/>
          <w:lang w:eastAsia="zh-CN"/>
        </w:rPr>
        <w:t>：</w:t>
      </w:r>
      <w:r>
        <w:t>一期日处理8万立方米污水，进水量在8万立方米</w:t>
      </w:r>
      <w:r>
        <w:rPr>
          <w:rFonts w:hint="eastAsia"/>
          <w:lang w:eastAsia="zh-CN"/>
        </w:rPr>
        <w:t>（</w:t>
      </w:r>
      <w:r>
        <w:t>含本数</w:t>
      </w:r>
      <w:r>
        <w:rPr>
          <w:rFonts w:hint="eastAsia"/>
          <w:lang w:eastAsia="zh-CN"/>
        </w:rPr>
        <w:t>）</w:t>
      </w:r>
      <w:r>
        <w:t>以内的污水为一期项目处理的污水，按一期污水处理费价格支付</w:t>
      </w:r>
      <w:r>
        <w:rPr>
          <w:rFonts w:hint="eastAsia"/>
          <w:lang w:eastAsia="zh-CN"/>
        </w:rPr>
        <w:t>；</w:t>
      </w:r>
      <w:r>
        <w:t>超出8万立方米以上的污水水量为</w:t>
      </w:r>
      <w:r>
        <w:rPr>
          <w:rFonts w:hint="eastAsia"/>
          <w:lang w:val="en-US" w:eastAsia="zh-CN"/>
        </w:rPr>
        <w:t>二期</w:t>
      </w:r>
      <w:r>
        <w:t>项目处理的污水，按照</w:t>
      </w:r>
      <w:r>
        <w:rPr>
          <w:rFonts w:hint="eastAsia"/>
          <w:lang w:val="en-US" w:eastAsia="zh-CN"/>
        </w:rPr>
        <w:t>二期</w:t>
      </w:r>
      <w:r>
        <w:t>项目价格支付污水处理费。</w:t>
      </w:r>
    </w:p>
    <w:p>
      <w:pPr>
        <w:bidi w:val="0"/>
        <w:rPr>
          <w:rFonts w:hint="eastAsia"/>
          <w:lang w:val="en-US" w:eastAsia="zh-CN"/>
        </w:rPr>
      </w:pPr>
      <w:r>
        <w:rPr>
          <w:rFonts w:hint="eastAsia"/>
          <w:highlight w:val="none"/>
          <w:lang w:val="en-US" w:eastAsia="zh-CN"/>
        </w:rPr>
        <w:t>依据</w:t>
      </w:r>
      <w:r>
        <w:rPr>
          <w:rFonts w:hint="eastAsia"/>
          <w:lang w:val="en-US" w:eastAsia="zh-CN"/>
        </w:rPr>
        <w:t>《三门峡市污水处理厂污泥处置项目BOT特许经营协议》，污泥处理标准为处理后的污泥含水率≤50%，污泥处理费折合成吨水单价为0.33元/吨水，污泥处理费与污水处理费按同一时间同一程序由三门峡市财政局统一支付。</w:t>
      </w:r>
    </w:p>
    <w:p>
      <w:pPr>
        <w:keepNext w:val="0"/>
        <w:keepLines w:val="0"/>
        <w:widowControl/>
        <w:suppressLineNumbers w:val="0"/>
        <w:jc w:val="left"/>
        <w:rPr>
          <w:rFonts w:hint="default"/>
          <w:highlight w:val="none"/>
          <w:lang w:val="en-US" w:eastAsia="zh-CN"/>
        </w:rPr>
      </w:pPr>
      <w:r>
        <w:rPr>
          <w:rFonts w:hint="eastAsia"/>
          <w:highlight w:val="none"/>
          <w:lang w:val="en-US" w:eastAsia="zh-CN"/>
        </w:rPr>
        <w:t>为改善黄河流域水环境质量，河南省于2021年制定《河南省黄河流域水污染物排放标准》</w:t>
      </w:r>
      <w:r>
        <w:rPr>
          <w:rFonts w:hint="eastAsia"/>
          <w:lang w:val="en-US" w:eastAsia="zh-CN"/>
        </w:rPr>
        <w:t>（DB41/2087-2021）</w:t>
      </w:r>
      <w:r>
        <w:rPr>
          <w:rFonts w:hint="eastAsia"/>
          <w:highlight w:val="none"/>
          <w:lang w:val="en-US" w:eastAsia="zh-CN"/>
        </w:rPr>
        <w:t>，该排放标准在国家标准基础上进行了加严，根据相关要求，该标准适用范围包括沿黄的郑州市、开封市、洛阳市、安阳市、鹤壁市、新乡市、焦作市、濮阳市、三门峡市及济源示范区行政区域内黄河干流、支流、湖泊、水库的集水区域；新建排污单位自2021年3月1日执行，已有排污单位自2022年9月1日执行。华明污水处理厂已按照最新排放标准执行。</w:t>
      </w:r>
    </w:p>
    <w:p>
      <w:pPr>
        <w:pStyle w:val="4"/>
        <w:bidi w:val="0"/>
        <w:rPr>
          <w:rFonts w:hint="default"/>
          <w:lang w:val="en-US" w:eastAsia="zh-CN"/>
        </w:rPr>
      </w:pPr>
      <w:bookmarkStart w:id="6" w:name="_Toc8837"/>
      <w:bookmarkStart w:id="7" w:name="_Toc10451"/>
      <w:bookmarkStart w:id="8" w:name="_Toc29105"/>
      <w:r>
        <w:rPr>
          <w:rFonts w:hint="eastAsia"/>
          <w:lang w:val="en-US" w:eastAsia="zh-CN"/>
        </w:rPr>
        <w:t>2.项目单位概况</w:t>
      </w:r>
      <w:bookmarkEnd w:id="6"/>
    </w:p>
    <w:p>
      <w:pPr>
        <w:bidi w:val="0"/>
        <w:rPr>
          <w:rFonts w:hint="eastAsia"/>
          <w:lang w:val="en-US" w:eastAsia="zh-CN"/>
        </w:rPr>
      </w:pPr>
      <w:r>
        <w:rPr>
          <w:rFonts w:hint="eastAsia"/>
          <w:lang w:val="en-US" w:eastAsia="zh-CN"/>
        </w:rPr>
        <w:t>项目单位三门峡华明污水处理有限公司成立于2012年6月15日，注册资本金肆仟万元整，系由北京三泰正方生物环境科技发展公司出资设立，是专门为三门峡市污水处理厂投资运行设立的项目公司，注册地址为三门峡市。目前在职员工49人，其中公司行政管理人员12人，生产操作人员37人，公司经营生产机构设置包括办公室、财务部、生产运行部、化验部、技术部、安全部、设备保障部等部门。</w:t>
      </w:r>
    </w:p>
    <w:p>
      <w:pPr>
        <w:bidi w:val="0"/>
      </w:pPr>
      <w:r>
        <w:drawing>
          <wp:anchor distT="0" distB="0" distL="114300" distR="114300" simplePos="0" relativeHeight="251664384" behindDoc="0" locked="0" layoutInCell="1" allowOverlap="1">
            <wp:simplePos x="0" y="0"/>
            <wp:positionH relativeFrom="column">
              <wp:posOffset>45720</wp:posOffset>
            </wp:positionH>
            <wp:positionV relativeFrom="paragraph">
              <wp:posOffset>399415</wp:posOffset>
            </wp:positionV>
            <wp:extent cx="5332095" cy="3642360"/>
            <wp:effectExtent l="0" t="0" r="1905" b="0"/>
            <wp:wrapTopAndBottom/>
            <wp:docPr id="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
                    <pic:cNvPicPr>
                      <a:picLocks noChangeAspect="1"/>
                    </pic:cNvPicPr>
                  </pic:nvPicPr>
                  <pic:blipFill>
                    <a:blip r:embed="rId14"/>
                    <a:stretch>
                      <a:fillRect/>
                    </a:stretch>
                  </pic:blipFill>
                  <pic:spPr>
                    <a:xfrm>
                      <a:off x="0" y="0"/>
                      <a:ext cx="5332095" cy="3642360"/>
                    </a:xfrm>
                    <a:prstGeom prst="rect">
                      <a:avLst/>
                    </a:prstGeom>
                    <a:noFill/>
                    <a:ln>
                      <a:noFill/>
                    </a:ln>
                  </pic:spPr>
                </pic:pic>
              </a:graphicData>
            </a:graphic>
          </wp:anchor>
        </w:drawing>
      </w:r>
      <w:r>
        <w:rPr>
          <w:rFonts w:hint="eastAsia"/>
        </w:rPr>
        <w:t>公司经营生产机构主要框架：</w:t>
      </w:r>
    </w:p>
    <w:p>
      <w:pPr>
        <w:bidi w:val="0"/>
        <w:rPr>
          <w:rFonts w:hint="eastAsia"/>
          <w:lang w:val="en-US" w:eastAsia="zh-CN"/>
        </w:rPr>
      </w:pPr>
      <w:r>
        <w:rPr>
          <w:rFonts w:hint="eastAsia"/>
          <w:lang w:val="en-US" w:eastAsia="zh-CN"/>
        </w:rPr>
        <w:t>公司曾获荣誉包括但不限于：</w:t>
      </w:r>
    </w:p>
    <w:p>
      <w:pPr>
        <w:bidi w:val="0"/>
        <w:rPr>
          <w:rFonts w:hint="eastAsia"/>
          <w:lang w:val="en-US" w:eastAsia="zh-CN"/>
        </w:rPr>
      </w:pPr>
      <w:r>
        <w:rPr>
          <w:rFonts w:hint="eastAsia"/>
          <w:lang w:val="en-US" w:eastAsia="zh-CN"/>
        </w:rPr>
        <w:t>2016年度获“2015年度河南省城市污水处理绩效考核优秀单位”称号；</w:t>
      </w:r>
    </w:p>
    <w:p>
      <w:pPr>
        <w:bidi w:val="0"/>
        <w:rPr>
          <w:rFonts w:hint="eastAsia"/>
          <w:lang w:val="en-US" w:eastAsia="zh-CN"/>
        </w:rPr>
      </w:pPr>
      <w:r>
        <w:rPr>
          <w:rFonts w:hint="eastAsia"/>
          <w:lang w:val="en-US" w:eastAsia="zh-CN"/>
        </w:rPr>
        <w:t>2017年度获“2016年度河南省城市污水处理绩效考核优秀单位”称号；</w:t>
      </w:r>
    </w:p>
    <w:p>
      <w:pPr>
        <w:bidi w:val="0"/>
        <w:rPr>
          <w:rFonts w:hint="eastAsia"/>
          <w:lang w:val="en-US" w:eastAsia="zh-CN"/>
        </w:rPr>
      </w:pPr>
      <w:r>
        <w:rPr>
          <w:rFonts w:hint="eastAsia"/>
          <w:lang w:val="en-US" w:eastAsia="zh-CN"/>
        </w:rPr>
        <w:t>2018年度获“2017年度河南省城市污水处理绩效考核良好单位”称号；</w:t>
      </w:r>
    </w:p>
    <w:p>
      <w:pPr>
        <w:bidi w:val="0"/>
        <w:rPr>
          <w:rFonts w:hint="eastAsia"/>
          <w:lang w:val="en-US" w:eastAsia="zh-CN"/>
        </w:rPr>
      </w:pPr>
      <w:r>
        <w:rPr>
          <w:rFonts w:hint="eastAsia"/>
          <w:lang w:val="en-US" w:eastAsia="zh-CN"/>
        </w:rPr>
        <w:t>2021年度获“陕州区助力脱贫攻坚.情暖童心行动爱心单位”称号；</w:t>
      </w:r>
    </w:p>
    <w:p>
      <w:pPr>
        <w:bidi w:val="0"/>
        <w:rPr>
          <w:rFonts w:hint="eastAsia"/>
          <w:lang w:val="en-US" w:eastAsia="zh-CN"/>
        </w:rPr>
      </w:pPr>
      <w:r>
        <w:rPr>
          <w:rFonts w:hint="eastAsia"/>
          <w:lang w:val="en-US" w:eastAsia="zh-CN"/>
        </w:rPr>
        <w:t>2021年度获“河南省环保联合会会员单位”称号；</w:t>
      </w:r>
    </w:p>
    <w:p>
      <w:pPr>
        <w:bidi w:val="0"/>
        <w:rPr>
          <w:rFonts w:hint="default"/>
          <w:lang w:val="en-US" w:eastAsia="zh-CN"/>
        </w:rPr>
      </w:pPr>
      <w:r>
        <w:rPr>
          <w:rFonts w:hint="eastAsia"/>
          <w:lang w:val="en-US" w:eastAsia="zh-CN"/>
        </w:rPr>
        <w:t>2021年度获“河南省建设劳动奖状”。</w:t>
      </w:r>
    </w:p>
    <w:p>
      <w:pPr>
        <w:pStyle w:val="4"/>
        <w:bidi w:val="0"/>
      </w:pPr>
      <w:bookmarkStart w:id="9" w:name="_Toc1931"/>
      <w:r>
        <w:rPr>
          <w:rFonts w:hint="eastAsia"/>
          <w:lang w:val="en-US" w:eastAsia="zh-CN"/>
        </w:rPr>
        <w:t>3.项目</w:t>
      </w:r>
      <w:r>
        <w:t>实施情况</w:t>
      </w:r>
      <w:bookmarkEnd w:id="7"/>
      <w:bookmarkEnd w:id="9"/>
    </w:p>
    <w:p>
      <w:pPr>
        <w:bidi w:val="0"/>
        <w:rPr>
          <w:rFonts w:hint="eastAsia"/>
          <w:lang w:val="en-US" w:eastAsia="zh-CN"/>
        </w:rPr>
      </w:pPr>
      <w:r>
        <w:rPr>
          <w:rFonts w:hint="eastAsia"/>
          <w:lang w:val="en-US" w:eastAsia="zh-CN"/>
        </w:rPr>
        <w:t>根据三门峡华明污水处理有限公司提供资料，经统计，2022年度共处理污水4134.98万吨，处理污泥21176.00吨，污水及污泥处理均达到协议约定或行业标准质量要求。详情如下所示：</w:t>
      </w:r>
    </w:p>
    <w:p>
      <w:pPr>
        <w:pStyle w:val="5"/>
        <w:bidi w:val="0"/>
        <w:rPr>
          <w:rFonts w:hint="default"/>
          <w:lang w:val="en-US" w:eastAsia="zh-CN"/>
        </w:rPr>
      </w:pPr>
      <w:r>
        <w:rPr>
          <w:rFonts w:hint="eastAsia"/>
          <w:lang w:val="en-US" w:eastAsia="zh-CN"/>
        </w:rPr>
        <w:t>①污水、污泥处理数量情况</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446"/>
        <w:gridCol w:w="1563"/>
        <w:gridCol w:w="1548"/>
        <w:gridCol w:w="1660"/>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月份</w:t>
            </w:r>
          </w:p>
        </w:tc>
        <w:tc>
          <w:tcPr>
            <w:tcW w:w="2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污水处理量（万吨）</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污泥处理量</w:t>
            </w:r>
          </w:p>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000000"/>
                <w:sz w:val="18"/>
                <w:szCs w:val="18"/>
                <w:u w:val="none"/>
              </w:rPr>
            </w:pP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一期</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二期</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2022年01月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335.5918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right"/>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335.5918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2022年02月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312.0753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right"/>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312.0753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2022年03月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91.2996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339.2996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2022年04月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78.1632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318.1632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2022年05月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89.7268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337.7268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2022年06月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123.3318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363.3318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2022年07月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138.2064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386.2064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2022年08月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103.4406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351.4406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2022年09月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83.2554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323.2554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2022年10月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92.0521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340.0521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2022年11月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116.5502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356.5502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2022年12月</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248.0000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123.2868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371.2868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3,095.6671 </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1,039.3129 </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4,134.9800 </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21,176.00 </w:t>
            </w:r>
          </w:p>
        </w:tc>
      </w:tr>
    </w:tbl>
    <w:p>
      <w:pPr>
        <w:pStyle w:val="5"/>
        <w:bidi w:val="0"/>
        <w:rPr>
          <w:rFonts w:hint="eastAsia"/>
          <w:lang w:val="en-US" w:eastAsia="zh-CN"/>
        </w:rPr>
      </w:pPr>
      <w:r>
        <w:rPr>
          <w:rFonts w:hint="eastAsia"/>
          <w:lang w:val="en-US" w:eastAsia="zh-CN"/>
        </w:rPr>
        <w:t>②污水、污泥处理质量达标情况</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972"/>
        <w:gridCol w:w="1609"/>
        <w:gridCol w:w="4284"/>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blHeader/>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月份</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报告编号</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污水处理质量达标情况</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出泥含水率（%）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2022年01月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佳立检字：WT-2022-01-32</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2022年02月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佳立检字：WT-2022-02-56</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2022年03月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佳立检字：WT-2022-03-16</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2022年04月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佳立检字：WT-2022-04-1</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2022年05月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佳立检字：WT-2022-05-13</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2022年06月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佳立检字：WT-2022-06-35</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2022年07月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佳立检字：WT-2022-07-11</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2022年08月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佳立检字：WT-2022-08-16</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达到《城镇污水处理厂污染物排放标准》（GB18918-2002）一级A标准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2022年09月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佳立检字：WT-2022-09-2</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达到《河南省黄河流域水污染物排放标准》（DB41/2087-2021）一级标准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2022年10月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佳立检字：WT-2022-10-32</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达到《河南省黄河流域水污染物排放标准》（DB41/2087-2021）一级标准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2022年11月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佳立检字：WT-2022-11-26</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达到《河南省黄河流域水污染物排放标准》（DB41/2087-2021）一级标准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2022年12月</w:t>
            </w: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佳立检字：WT-2022-12-24</w:t>
            </w:r>
          </w:p>
        </w:tc>
        <w:tc>
          <w:tcPr>
            <w:tcW w:w="2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达到《河南省黄河流域水污染物排放标准》（DB41/2087-2021）一级标准</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44.70 </w:t>
            </w:r>
          </w:p>
        </w:tc>
      </w:tr>
    </w:tbl>
    <w:p>
      <w:pPr>
        <w:pStyle w:val="4"/>
        <w:bidi w:val="0"/>
      </w:pPr>
      <w:bookmarkStart w:id="10" w:name="_Toc2200"/>
      <w:r>
        <w:rPr>
          <w:rFonts w:hint="eastAsia"/>
          <w:lang w:val="en-US" w:eastAsia="zh-CN"/>
        </w:rPr>
        <w:t>4.项目</w:t>
      </w:r>
      <w:r>
        <w:t>资金投入使用情况</w:t>
      </w:r>
      <w:bookmarkEnd w:id="10"/>
    </w:p>
    <w:p>
      <w:pPr>
        <w:bidi w:val="0"/>
        <w:rPr>
          <w:rFonts w:hint="eastAsia"/>
          <w:highlight w:val="none"/>
          <w:lang w:val="en-US" w:eastAsia="zh-CN"/>
        </w:rPr>
      </w:pPr>
      <w:r>
        <w:rPr>
          <w:rFonts w:hint="eastAsia"/>
          <w:highlight w:val="none"/>
          <w:lang w:eastAsia="zh-CN"/>
        </w:rPr>
        <w:t>2022年度污水、污泥处理费项目</w:t>
      </w:r>
      <w:r>
        <w:rPr>
          <w:highlight w:val="none"/>
        </w:rPr>
        <w:t>专项资金</w:t>
      </w:r>
      <w:r>
        <w:rPr>
          <w:rFonts w:hint="eastAsia"/>
          <w:highlight w:val="none"/>
          <w:lang w:val="en-US" w:eastAsia="zh-CN"/>
        </w:rPr>
        <w:t>预算7,424.00万元。根据实地调研情况和相关资料统计，2022年度实际拨付到位资金6,579.41万元（其中支付2021年度污水污泥处理费1,172.92万元，2022年度污水污泥处理费5,406.49万元）。</w:t>
      </w:r>
    </w:p>
    <w:p>
      <w:pPr>
        <w:bidi w:val="0"/>
        <w:rPr>
          <w:rFonts w:hint="eastAsia"/>
          <w:highlight w:val="none"/>
          <w:lang w:val="en-US" w:eastAsia="zh-CN"/>
        </w:rPr>
      </w:pPr>
      <w:r>
        <w:rPr>
          <w:rFonts w:hint="eastAsia"/>
          <w:highlight w:val="none"/>
          <w:lang w:val="en-US" w:eastAsia="zh-CN"/>
        </w:rPr>
        <w:t>详见下表：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189"/>
        <w:gridCol w:w="1306"/>
        <w:gridCol w:w="1166"/>
        <w:gridCol w:w="1073"/>
        <w:gridCol w:w="1213"/>
        <w:gridCol w:w="1043"/>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款项内容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资金拨付</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文件号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文件下达</w:t>
            </w:r>
          </w:p>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日期</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应支付</w:t>
            </w:r>
          </w:p>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资金下达</w:t>
            </w:r>
          </w:p>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金额（万元）</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资金实际</w:t>
            </w:r>
          </w:p>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支付日期</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支付金额（万元）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2021年11月污水污泥处理费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三财预（2022）179号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20220128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577.97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577.97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20220129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2021年12月污水污泥处理费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三财预（2022）263号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20220218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594.95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594.95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20220325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2022年1月污水污泥处理费</w:t>
            </w:r>
          </w:p>
        </w:tc>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三财预（2022）345号</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20220425</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577.21 </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577.21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20220426</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right"/>
              <w:rPr>
                <w:rFonts w:hint="eastAsia" w:ascii="宋体" w:hAnsi="宋体" w:eastAsia="宋体" w:cs="宋体"/>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right"/>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20220505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2022年2月污水污泥处理费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三财预（2022）452号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20220610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536.77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536.77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20220610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2022年3月污水污泥处理费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三财预（2022）554号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20220711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634.72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634.72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20220714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2022年4月污水污泥处理费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三财预（2022）688号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20220816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591.00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591.00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20220819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2022年5月污水污泥处理费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三财预（2022）754号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20220921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631.14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631.14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20220922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2022年6月污水污泥处理费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三财预（2022）821号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20221013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693.99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693.99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20221031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693.99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2022年7月污水污泥处理费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三财预（2022）881号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20221107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741.66 </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741.66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20221124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2022年8-10月污水污泥处理费</w:t>
            </w:r>
          </w:p>
        </w:tc>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三财预（2022）972号</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20221124</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1,901.45 </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1,901.45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20221228</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sz w:val="18"/>
                <w:szCs w:val="18"/>
              </w:rPr>
            </w:pP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sz w:val="18"/>
                <w:szCs w:val="18"/>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sz w:val="18"/>
                <w:szCs w:val="18"/>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right"/>
              <w:rPr>
                <w:rFonts w:hint="eastAsia" w:ascii="宋体" w:hAnsi="宋体" w:eastAsia="宋体" w:cs="宋体"/>
                <w:b/>
                <w:bCs/>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right"/>
              <w:rPr>
                <w:rFonts w:hint="eastAsia" w:ascii="宋体" w:hAnsi="宋体" w:eastAsia="宋体" w:cs="宋体"/>
                <w:b/>
                <w:bCs/>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20230115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2022年11月污水污泥处理费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三财预（2023）167号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20230116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678.53 </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678.53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20230118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678.53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2022年12月污水污泥处理费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三财预（2023）262号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20230210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707.64 </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707.64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20230228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707.64 </w:t>
            </w:r>
          </w:p>
        </w:tc>
      </w:tr>
    </w:tbl>
    <w:p>
      <w:pPr>
        <w:pStyle w:val="3"/>
        <w:bidi w:val="0"/>
      </w:pPr>
      <w:bookmarkStart w:id="11" w:name="_Toc10563"/>
      <w:r>
        <w:t>（</w:t>
      </w:r>
      <w:r>
        <w:rPr>
          <w:rFonts w:hint="eastAsia"/>
          <w:lang w:val="en-US" w:eastAsia="zh-CN"/>
        </w:rPr>
        <w:t>二</w:t>
      </w:r>
      <w:r>
        <w:t>）项目组织管理情况</w:t>
      </w:r>
      <w:bookmarkEnd w:id="11"/>
    </w:p>
    <w:p>
      <w:pPr>
        <w:bidi w:val="0"/>
        <w:rPr>
          <w:rFonts w:hint="default"/>
          <w:lang w:val="en-US" w:eastAsia="zh-CN"/>
        </w:rPr>
      </w:pPr>
      <w:r>
        <w:rPr>
          <w:rFonts w:hint="eastAsia"/>
          <w:lang w:val="en-US" w:eastAsia="zh-CN"/>
        </w:rPr>
        <w:t>1.污水处理、污泥处理、水质监测、设备检修等污水处理厂日常运营维护工作由项目单位三门峡华明污水处理有限公司负责。</w:t>
      </w:r>
    </w:p>
    <w:p>
      <w:pPr>
        <w:bidi w:val="0"/>
        <w:rPr>
          <w:rFonts w:hint="eastAsia"/>
          <w:lang w:val="en-US" w:eastAsia="zh-CN"/>
        </w:rPr>
      </w:pPr>
      <w:r>
        <w:rPr>
          <w:rFonts w:hint="eastAsia"/>
          <w:lang w:val="en-US" w:eastAsia="zh-CN"/>
        </w:rPr>
        <w:t>2.污泥、污水处理质量达标情况由法定检测资质的单位出具相关检测报告，三门峡市生态环境局根据相关检测报告等资料进行复核并在三门峡华明污水处理有限公司水质报告单签章确认。</w:t>
      </w:r>
    </w:p>
    <w:p>
      <w:pPr>
        <w:bidi w:val="0"/>
        <w:rPr>
          <w:rFonts w:hint="default"/>
          <w:lang w:val="en-US" w:eastAsia="zh-CN"/>
        </w:rPr>
      </w:pPr>
      <w:r>
        <w:rPr>
          <w:rFonts w:hint="eastAsia"/>
          <w:lang w:val="en-US" w:eastAsia="zh-CN"/>
        </w:rPr>
        <w:t>3.三门峡市住房和城乡建设局驻三门峡污水处理厂监督管理办公室及三门峡市住房和城乡建设局根据日常监测统计数据等资料共同对污水、污泥处理数量进行复核并在三门峡市污水处理厂污水（污泥）处理费核定审批表签章确认。</w:t>
      </w:r>
    </w:p>
    <w:p>
      <w:pPr>
        <w:bidi w:val="0"/>
        <w:rPr>
          <w:rFonts w:hint="default"/>
          <w:lang w:val="en-US" w:eastAsia="zh-CN"/>
        </w:rPr>
      </w:pPr>
      <w:r>
        <w:rPr>
          <w:rFonts w:hint="eastAsia"/>
          <w:lang w:val="en-US" w:eastAsia="zh-CN"/>
        </w:rPr>
        <w:t>4.三门峡市财政局复核项目单位提交的与污水处理费结算有关的原始资料，确认无误后，下达专项资金预算通知并进行结算。</w:t>
      </w:r>
    </w:p>
    <w:p>
      <w:pPr>
        <w:pStyle w:val="3"/>
        <w:bidi w:val="0"/>
      </w:pPr>
      <w:bookmarkStart w:id="12" w:name="_Toc32573"/>
      <w:r>
        <w:rPr>
          <w:rFonts w:hint="eastAsia"/>
        </w:rPr>
        <w:t>（</w:t>
      </w:r>
      <w:r>
        <w:rPr>
          <w:rFonts w:hint="eastAsia"/>
          <w:lang w:val="en-US" w:eastAsia="zh-CN"/>
        </w:rPr>
        <w:t>三</w:t>
      </w:r>
      <w:r>
        <w:rPr>
          <w:rFonts w:hint="eastAsia"/>
        </w:rPr>
        <w:t>）项目利益相关方</w:t>
      </w:r>
      <w:bookmarkEnd w:id="12"/>
    </w:p>
    <w:p>
      <w:pPr>
        <w:bidi w:val="0"/>
        <w:rPr>
          <w:rFonts w:hint="eastAsia"/>
          <w:highlight w:val="none"/>
          <w:lang w:val="en-US" w:eastAsia="zh-CN"/>
        </w:rPr>
      </w:pPr>
      <w:r>
        <w:rPr>
          <w:rFonts w:hint="eastAsia"/>
          <w:highlight w:val="none"/>
          <w:lang w:val="en-US" w:eastAsia="zh-CN"/>
        </w:rPr>
        <w:t>1.</w:t>
      </w:r>
      <w:r>
        <w:rPr>
          <w:highlight w:val="none"/>
        </w:rPr>
        <w:t>主管单位：三门峡</w:t>
      </w:r>
      <w:r>
        <w:rPr>
          <w:rFonts w:hint="eastAsia"/>
          <w:highlight w:val="none"/>
          <w:lang w:val="en-US" w:eastAsia="zh-CN"/>
        </w:rPr>
        <w:t>市住房和城乡建设局</w:t>
      </w:r>
    </w:p>
    <w:p>
      <w:pPr>
        <w:bidi w:val="0"/>
        <w:rPr>
          <w:rFonts w:hint="eastAsia"/>
          <w:highlight w:val="none"/>
          <w:shd w:val="clear" w:color="auto" w:fill="auto"/>
          <w:lang w:val="en-US" w:eastAsia="zh-CN"/>
        </w:rPr>
      </w:pPr>
      <w:r>
        <w:rPr>
          <w:rFonts w:hint="eastAsia"/>
          <w:highlight w:val="none"/>
          <w:shd w:val="clear" w:color="auto" w:fill="auto"/>
          <w:lang w:val="en-US" w:eastAsia="zh-CN"/>
        </w:rPr>
        <w:t>2.水量、水质审核单位：</w:t>
      </w:r>
      <w:r>
        <w:rPr>
          <w:highlight w:val="none"/>
          <w:shd w:val="clear" w:color="auto" w:fill="auto"/>
        </w:rPr>
        <w:t>三门峡</w:t>
      </w:r>
      <w:r>
        <w:rPr>
          <w:rFonts w:hint="eastAsia"/>
          <w:highlight w:val="none"/>
          <w:shd w:val="clear" w:color="auto" w:fill="auto"/>
          <w:lang w:val="en-US" w:eastAsia="zh-CN"/>
        </w:rPr>
        <w:t>市住房和城乡建设局、三门峡市生态环境局</w:t>
      </w:r>
    </w:p>
    <w:p>
      <w:pPr>
        <w:bidi w:val="0"/>
        <w:rPr>
          <w:rFonts w:hint="eastAsia"/>
          <w:highlight w:val="none"/>
          <w:lang w:val="en-US" w:eastAsia="zh-CN"/>
        </w:rPr>
      </w:pPr>
      <w:r>
        <w:rPr>
          <w:rFonts w:hint="eastAsia"/>
          <w:highlight w:val="none"/>
          <w:lang w:val="en-US" w:eastAsia="zh-CN"/>
        </w:rPr>
        <w:t>3.资金</w:t>
      </w:r>
      <w:r>
        <w:rPr>
          <w:highlight w:val="none"/>
        </w:rPr>
        <w:t>拨款单位：三门峡</w:t>
      </w:r>
      <w:r>
        <w:rPr>
          <w:rFonts w:hint="eastAsia"/>
          <w:highlight w:val="none"/>
          <w:lang w:val="en-US" w:eastAsia="zh-CN"/>
        </w:rPr>
        <w:t>市财政局</w:t>
      </w:r>
    </w:p>
    <w:p>
      <w:pPr>
        <w:bidi w:val="0"/>
        <w:rPr>
          <w:rFonts w:hint="eastAsia"/>
          <w:highlight w:val="none"/>
          <w:lang w:val="en-US" w:eastAsia="zh-CN"/>
        </w:rPr>
      </w:pPr>
      <w:r>
        <w:rPr>
          <w:rFonts w:hint="eastAsia"/>
          <w:highlight w:val="none"/>
          <w:lang w:val="en-US" w:eastAsia="zh-CN"/>
        </w:rPr>
        <w:t>4.运营</w:t>
      </w:r>
      <w:r>
        <w:rPr>
          <w:highlight w:val="none"/>
        </w:rPr>
        <w:t>单位：</w:t>
      </w:r>
      <w:r>
        <w:rPr>
          <w:rFonts w:hint="eastAsia"/>
          <w:highlight w:val="none"/>
          <w:lang w:val="en-US" w:eastAsia="zh-CN"/>
        </w:rPr>
        <w:t>三门峡华明污水处理有限公司</w:t>
      </w:r>
    </w:p>
    <w:p>
      <w:pPr>
        <w:bidi w:val="0"/>
        <w:rPr>
          <w:rFonts w:hint="eastAsia" w:eastAsia="宋体"/>
          <w:highlight w:val="none"/>
          <w:lang w:val="en-US" w:eastAsia="zh-CN"/>
        </w:rPr>
      </w:pPr>
      <w:r>
        <w:rPr>
          <w:rFonts w:hint="eastAsia"/>
          <w:highlight w:val="none"/>
          <w:lang w:val="en-US" w:eastAsia="zh-CN"/>
        </w:rPr>
        <w:t>5.</w:t>
      </w:r>
      <w:r>
        <w:rPr>
          <w:highlight w:val="none"/>
        </w:rPr>
        <w:t>受益方</w:t>
      </w:r>
      <w:r>
        <w:rPr>
          <w:rFonts w:hint="eastAsia"/>
          <w:highlight w:val="none"/>
          <w:lang w:eastAsia="zh-CN"/>
        </w:rPr>
        <w:t>：</w:t>
      </w:r>
      <w:r>
        <w:rPr>
          <w:rFonts w:hint="eastAsia"/>
          <w:highlight w:val="none"/>
          <w:lang w:val="en-US" w:eastAsia="zh-CN"/>
        </w:rPr>
        <w:t>三门峡湖滨区及陕州区城区居民</w:t>
      </w:r>
      <w:r>
        <w:rPr>
          <w:highlight w:val="none"/>
        </w:rPr>
        <w:t>、</w:t>
      </w:r>
      <w:r>
        <w:rPr>
          <w:rFonts w:hint="eastAsia"/>
          <w:highlight w:val="none"/>
          <w:lang w:val="en-US" w:eastAsia="zh-CN"/>
        </w:rPr>
        <w:t xml:space="preserve">污水处理厂工作人员 </w:t>
      </w:r>
    </w:p>
    <w:p>
      <w:pPr>
        <w:pStyle w:val="3"/>
        <w:bidi w:val="0"/>
      </w:pPr>
      <w:bookmarkStart w:id="13" w:name="_Toc11025"/>
      <w:r>
        <w:t>（</w:t>
      </w:r>
      <w:r>
        <w:rPr>
          <w:rFonts w:hint="eastAsia"/>
          <w:lang w:val="en-US" w:eastAsia="zh-CN"/>
        </w:rPr>
        <w:t>四</w:t>
      </w:r>
      <w:r>
        <w:t>）项目绩效目标</w:t>
      </w:r>
      <w:bookmarkEnd w:id="13"/>
    </w:p>
    <w:p>
      <w:pPr>
        <w:pStyle w:val="4"/>
        <w:bidi w:val="0"/>
        <w:rPr>
          <w:rFonts w:hint="eastAsia"/>
          <w:highlight w:val="none"/>
          <w:lang w:val="en-US" w:eastAsia="zh-CN"/>
        </w:rPr>
      </w:pPr>
      <w:bookmarkStart w:id="14" w:name="_Toc23867"/>
      <w:r>
        <w:rPr>
          <w:rFonts w:hint="eastAsia"/>
          <w:lang w:val="en-US" w:eastAsia="zh-CN"/>
        </w:rPr>
        <w:t>1.总</w:t>
      </w:r>
      <w:r>
        <w:rPr>
          <w:rFonts w:hint="eastAsia"/>
          <w:highlight w:val="none"/>
          <w:lang w:val="en-US" w:eastAsia="zh-CN"/>
        </w:rPr>
        <w:t>体绩效目标</w:t>
      </w:r>
      <w:bookmarkEnd w:id="14"/>
    </w:p>
    <w:p>
      <w:pPr>
        <w:bidi w:val="0"/>
        <w:rPr>
          <w:rFonts w:hint="eastAsia"/>
          <w:lang w:val="en-US" w:eastAsia="zh-CN"/>
        </w:rPr>
      </w:pPr>
      <w:r>
        <w:rPr>
          <w:rFonts w:hint="eastAsia"/>
          <w:lang w:val="en-US" w:eastAsia="zh-CN"/>
        </w:rPr>
        <w:t>通过对污水进行规范处理，达到水污染物总量减排目标，改善水环境质量，促进生态平衡。</w:t>
      </w:r>
    </w:p>
    <w:p>
      <w:pPr>
        <w:pStyle w:val="4"/>
        <w:bidi w:val="0"/>
        <w:rPr>
          <w:rFonts w:hint="eastAsia"/>
          <w:highlight w:val="none"/>
          <w:lang w:val="en-US" w:eastAsia="zh-CN"/>
        </w:rPr>
      </w:pPr>
      <w:bookmarkStart w:id="15" w:name="_Toc10488"/>
      <w:r>
        <w:rPr>
          <w:rFonts w:hint="eastAsia"/>
          <w:highlight w:val="none"/>
          <w:lang w:val="en-US" w:eastAsia="zh-CN"/>
        </w:rPr>
        <w:t>2.具体绩效目标</w:t>
      </w:r>
      <w:bookmarkEnd w:id="15"/>
    </w:p>
    <w:p>
      <w:pPr>
        <w:bidi w:val="0"/>
        <w:rPr>
          <w:rFonts w:hint="default"/>
          <w:highlight w:val="none"/>
          <w:lang w:val="en-US" w:eastAsia="zh-CN"/>
        </w:rPr>
      </w:pPr>
      <w:r>
        <w:rPr>
          <w:rFonts w:hint="eastAsia"/>
          <w:highlight w:val="none"/>
          <w:lang w:val="en-US" w:eastAsia="zh-CN"/>
        </w:rPr>
        <w:t>结合三门峡华明污水处理有限公司所提供资料及三门峡市财政局公示的2022年市级财政重点绩效评价项目绩效目标表</w:t>
      </w:r>
      <w:r>
        <w:rPr>
          <w:highlight w:val="none"/>
        </w:rPr>
        <w:t>，评价小组对</w:t>
      </w:r>
      <w:r>
        <w:rPr>
          <w:rFonts w:hint="eastAsia"/>
          <w:highlight w:val="none"/>
          <w:lang w:val="en-US" w:eastAsia="zh-CN"/>
        </w:rPr>
        <w:t>2022年度污水、污泥处理费项目</w:t>
      </w:r>
      <w:r>
        <w:rPr>
          <w:highlight w:val="none"/>
        </w:rPr>
        <w:t>年度绩效目标进行了</w:t>
      </w:r>
      <w:r>
        <w:rPr>
          <w:rFonts w:hint="eastAsia"/>
          <w:highlight w:val="none"/>
          <w:lang w:val="en-US" w:eastAsia="zh-CN"/>
        </w:rPr>
        <w:t>系统</w:t>
      </w:r>
      <w:r>
        <w:rPr>
          <w:highlight w:val="none"/>
        </w:rPr>
        <w:t>梳理</w:t>
      </w:r>
      <w:r>
        <w:rPr>
          <w:rFonts w:hint="eastAsia"/>
          <w:highlight w:val="none"/>
          <w:lang w:eastAsia="zh-CN"/>
        </w:rPr>
        <w:t>，</w:t>
      </w:r>
      <w:r>
        <w:rPr>
          <w:rFonts w:hint="eastAsia"/>
          <w:highlight w:val="none"/>
          <w:lang w:val="en-US" w:eastAsia="zh-CN"/>
        </w:rPr>
        <w:t>2022年度该项目具体年度绩效目标如下表所示：</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10"/>
        <w:gridCol w:w="1670"/>
        <w:gridCol w:w="3289"/>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blHeader/>
        </w:trPr>
        <w:tc>
          <w:tcPr>
            <w:tcW w:w="1685" w:type="pct"/>
            <w:gridSpan w:val="2"/>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指标类别</w:t>
            </w:r>
          </w:p>
        </w:tc>
        <w:tc>
          <w:tcPr>
            <w:tcW w:w="1924" w:type="pct"/>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指标名称</w:t>
            </w:r>
          </w:p>
        </w:tc>
        <w:tc>
          <w:tcPr>
            <w:tcW w:w="1390" w:type="pct"/>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restart"/>
            <w:vAlign w:val="center"/>
          </w:tcPr>
          <w:p>
            <w:pPr>
              <w:keepNext w:val="0"/>
              <w:keepLines w:val="0"/>
              <w:widowControl/>
              <w:suppressLineNumbers w:val="0"/>
              <w:spacing w:line="240" w:lineRule="auto"/>
              <w:ind w:firstLine="0" w:firstLineChars="0"/>
              <w:jc w:val="center"/>
              <w:textAlignment w:val="center"/>
              <w:rPr>
                <w:rFonts w:hint="eastAsia" w:eastAsia="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成本指标</w:t>
            </w:r>
          </w:p>
        </w:tc>
        <w:tc>
          <w:tcPr>
            <w:tcW w:w="977" w:type="pct"/>
            <w:vMerge w:val="restart"/>
            <w:vAlign w:val="center"/>
          </w:tcPr>
          <w:p>
            <w:pPr>
              <w:keepNext w:val="0"/>
              <w:keepLines w:val="0"/>
              <w:widowControl/>
              <w:suppressLineNumbers w:val="0"/>
              <w:spacing w:line="240" w:lineRule="auto"/>
              <w:ind w:firstLine="0" w:firstLineChars="0"/>
              <w:jc w:val="center"/>
              <w:textAlignment w:val="center"/>
              <w:rPr>
                <w:rFonts w:hint="eastAsia" w:eastAsia="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经济成本指标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污水处理费成本</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≤1.24元/吨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Fonts w:hint="eastAsia" w:eastAsia="宋体"/>
                <w:sz w:val="18"/>
                <w:szCs w:val="18"/>
                <w:highlight w:val="none"/>
                <w:lang w:val="en-US" w:eastAsia="zh-CN"/>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污泥处理费成本</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≤0.33元/吨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restart"/>
            <w:vAlign w:val="center"/>
          </w:tcPr>
          <w:p>
            <w:pPr>
              <w:keepNext w:val="0"/>
              <w:keepLines w:val="0"/>
              <w:widowControl/>
              <w:suppressLineNumbers w:val="0"/>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77" w:type="pct"/>
            <w:vMerge w:val="restart"/>
            <w:vAlign w:val="center"/>
          </w:tcPr>
          <w:p>
            <w:pPr>
              <w:keepNext w:val="0"/>
              <w:keepLines w:val="0"/>
              <w:widowControl/>
              <w:suppressLineNumbers w:val="0"/>
              <w:spacing w:line="240" w:lineRule="auto"/>
              <w:ind w:firstLine="0" w:firstLineChars="0"/>
              <w:jc w:val="center"/>
              <w:textAlignment w:val="center"/>
              <w:rPr>
                <w:sz w:val="18"/>
                <w:szCs w:val="18"/>
                <w:highlight w:val="none"/>
              </w:rPr>
            </w:pPr>
            <w:r>
              <w:rPr>
                <w:rFonts w:hint="eastAsia" w:ascii="宋体" w:hAnsi="宋体" w:eastAsia="宋体" w:cs="宋体"/>
                <w:i w:val="0"/>
                <w:iCs w:val="0"/>
                <w:color w:val="000000"/>
                <w:kern w:val="0"/>
                <w:sz w:val="18"/>
                <w:szCs w:val="18"/>
                <w:u w:val="none"/>
                <w:lang w:val="en-US" w:eastAsia="zh-CN" w:bidi="ar"/>
              </w:rPr>
              <w:t>数量指标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污水监测频次</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每个污水处置单位每月至少一次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keepNext w:val="0"/>
              <w:keepLines w:val="0"/>
              <w:widowControl/>
              <w:suppressLineNumbers w:val="0"/>
              <w:spacing w:line="240" w:lineRule="auto"/>
              <w:ind w:firstLine="0" w:firstLineChars="0"/>
              <w:jc w:val="center"/>
              <w:textAlignment w:val="center"/>
              <w:rPr>
                <w:sz w:val="18"/>
                <w:szCs w:val="18"/>
                <w:highlight w:val="none"/>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污泥监测频次</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Fonts w:hint="eastAsia" w:eastAsia="宋体"/>
                <w:sz w:val="18"/>
                <w:szCs w:val="18"/>
                <w:highlight w:val="none"/>
                <w:lang w:val="en-US" w:eastAsia="zh-CN"/>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检测报告</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Fonts w:hint="eastAsia" w:eastAsia="宋体"/>
                <w:sz w:val="18"/>
                <w:szCs w:val="18"/>
                <w:highlight w:val="none"/>
                <w:lang w:val="en-US" w:eastAsia="zh-CN"/>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污水处理量</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4316万吨/年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color w:val="000000"/>
                <w:sz w:val="18"/>
                <w:szCs w:val="18"/>
                <w:highlight w:val="none"/>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污泥处理量</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26400吨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restart"/>
            <w:vAlign w:val="center"/>
          </w:tcPr>
          <w:p>
            <w:pPr>
              <w:keepNext w:val="0"/>
              <w:keepLines w:val="0"/>
              <w:widowControl/>
              <w:suppressLineNumbers w:val="0"/>
              <w:spacing w:line="240" w:lineRule="auto"/>
              <w:ind w:firstLine="0" w:firstLineChars="0"/>
              <w:jc w:val="center"/>
              <w:textAlignment w:val="center"/>
              <w:rPr>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质量指标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出水水质</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Fonts w:hint="default" w:eastAsia="宋体"/>
                <w:color w:val="000000"/>
                <w:sz w:val="18"/>
                <w:szCs w:val="18"/>
                <w:highlight w:val="none"/>
                <w:lang w:val="en-US" w:eastAsia="zh-CN"/>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污水处理质量达标率</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color w:val="000000"/>
                <w:sz w:val="18"/>
                <w:szCs w:val="18"/>
                <w:highlight w:val="none"/>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出泥指标含水率</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Fonts w:hint="eastAsia" w:eastAsia="宋体"/>
                <w:color w:val="000000"/>
                <w:sz w:val="18"/>
                <w:szCs w:val="18"/>
                <w:highlight w:val="none"/>
                <w:lang w:val="en-US" w:eastAsia="zh-CN"/>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污泥处理质量达标率</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Fonts w:hint="default" w:eastAsia="宋体"/>
                <w:sz w:val="18"/>
                <w:szCs w:val="18"/>
                <w:highlight w:val="none"/>
                <w:lang w:val="en-US" w:eastAsia="zh-CN"/>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eastAsia="宋体"/>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取样检测报告完成数</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restart"/>
            <w:vAlign w:val="center"/>
          </w:tcPr>
          <w:p>
            <w:pPr>
              <w:keepNext w:val="0"/>
              <w:keepLines w:val="0"/>
              <w:widowControl/>
              <w:suppressLineNumbers w:val="0"/>
              <w:spacing w:line="240" w:lineRule="auto"/>
              <w:ind w:firstLine="0" w:firstLineChars="0"/>
              <w:jc w:val="center"/>
              <w:textAlignment w:val="center"/>
              <w:rPr>
                <w:sz w:val="18"/>
                <w:szCs w:val="18"/>
                <w:highlight w:val="none"/>
              </w:rPr>
            </w:pPr>
            <w:r>
              <w:rPr>
                <w:rFonts w:hint="eastAsia" w:ascii="宋体" w:hAnsi="宋体" w:eastAsia="宋体" w:cs="宋体"/>
                <w:i w:val="0"/>
                <w:iCs w:val="0"/>
                <w:color w:val="000000"/>
                <w:kern w:val="0"/>
                <w:sz w:val="18"/>
                <w:szCs w:val="18"/>
                <w:u w:val="none"/>
                <w:lang w:val="en-US" w:eastAsia="zh-CN" w:bidi="ar"/>
              </w:rPr>
              <w:t>时效指标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污水处理运行时间</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24小时运行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污泥处理运行时间</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16小时运行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故障维修及时性</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报告完成及时性</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污水、污泥监测完成及时性</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咨询完成及时性</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污水、污泥处理及时性</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restart"/>
            <w:vAlign w:val="center"/>
          </w:tcPr>
          <w:p>
            <w:pPr>
              <w:keepNext w:val="0"/>
              <w:keepLines w:val="0"/>
              <w:widowControl/>
              <w:suppressLineNumbers w:val="0"/>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977" w:type="pct"/>
            <w:vAlign w:val="center"/>
          </w:tcPr>
          <w:p>
            <w:pPr>
              <w:keepNext w:val="0"/>
              <w:keepLines w:val="0"/>
              <w:widowControl/>
              <w:suppressLineNumbers w:val="0"/>
              <w:spacing w:line="240" w:lineRule="auto"/>
              <w:ind w:firstLine="0" w:firstLineChars="0"/>
              <w:jc w:val="center"/>
              <w:textAlignment w:val="center"/>
              <w:rPr>
                <w:rStyle w:val="29"/>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经济效益指标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污水、污泥处理费收入增长率</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default"/>
                <w:sz w:val="18"/>
                <w:szCs w:val="18"/>
                <w:lang w:val="en-US"/>
              </w:rPr>
            </w:pPr>
            <w:r>
              <w:rPr>
                <w:rFonts w:hint="default" w:ascii="Arial" w:hAnsi="Arial" w:eastAsia="宋体" w:cs="Arial"/>
                <w:i w:val="0"/>
                <w:iCs w:val="0"/>
                <w:color w:val="000000"/>
                <w:kern w:val="0"/>
                <w:sz w:val="18"/>
                <w:szCs w:val="18"/>
                <w:u w:val="none"/>
                <w:lang w:val="en-US" w:eastAsia="zh-CN" w:bidi="ar"/>
              </w:rPr>
              <w:t>0</w:t>
            </w:r>
            <w:r>
              <w:rPr>
                <w:rFonts w:hint="eastAsia" w:ascii="Arial" w:hAnsi="Arial" w:cs="Arial"/>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restart"/>
            <w:vAlign w:val="center"/>
          </w:tcPr>
          <w:p>
            <w:pPr>
              <w:keepNext w:val="0"/>
              <w:keepLines w:val="0"/>
              <w:widowControl/>
              <w:suppressLineNumbers w:val="0"/>
              <w:spacing w:line="240" w:lineRule="auto"/>
              <w:ind w:firstLine="0" w:firstLineChars="0"/>
              <w:jc w:val="center"/>
              <w:textAlignment w:val="center"/>
              <w:rPr>
                <w:rStyle w:val="29"/>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污水、污泥处理处置量增长率</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较上年度有所增长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提高服务社会发展能力</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Align w:val="center"/>
          </w:tcPr>
          <w:p>
            <w:pPr>
              <w:keepNext w:val="0"/>
              <w:keepLines w:val="0"/>
              <w:widowControl/>
              <w:suppressLineNumbers w:val="0"/>
              <w:spacing w:line="240" w:lineRule="auto"/>
              <w:ind w:firstLine="0" w:firstLineChars="0"/>
              <w:jc w:val="center"/>
              <w:textAlignment w:val="center"/>
              <w:rPr>
                <w:rStyle w:val="29"/>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生态效益指标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减少污染物排放</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14000吨/年（COD减排量）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restart"/>
            <w:vAlign w:val="center"/>
          </w:tcPr>
          <w:p>
            <w:pPr>
              <w:spacing w:before="0" w:beforeLines="0" w:line="240" w:lineRule="auto"/>
              <w:ind w:firstLine="0" w:firstLineChars="0"/>
              <w:jc w:val="center"/>
              <w:rPr>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977" w:type="pct"/>
            <w:vMerge w:val="restart"/>
            <w:vAlign w:val="center"/>
          </w:tcPr>
          <w:p>
            <w:pPr>
              <w:spacing w:before="0" w:beforeLines="0" w:line="240" w:lineRule="auto"/>
              <w:ind w:firstLine="0" w:firstLineChars="0"/>
              <w:jc w:val="center"/>
              <w:rPr>
                <w:rStyle w:val="29"/>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生态效益指标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持续处理污泥能力</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对提升城市形象保持和优化的影响程度</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影响程度明显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center"/>
              <w:rPr>
                <w:sz w:val="18"/>
                <w:szCs w:val="18"/>
              </w:rPr>
            </w:pPr>
          </w:p>
        </w:tc>
        <w:tc>
          <w:tcPr>
            <w:tcW w:w="977" w:type="pct"/>
            <w:vMerge w:val="continue"/>
            <w:vAlign w:val="center"/>
          </w:tcPr>
          <w:p>
            <w:pPr>
              <w:spacing w:before="0" w:beforeLines="0" w:line="240" w:lineRule="auto"/>
              <w:ind w:firstLine="0" w:firstLineChars="0"/>
              <w:jc w:val="center"/>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改善生态环境</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restart"/>
            <w:vAlign w:val="center"/>
          </w:tcPr>
          <w:p>
            <w:pPr>
              <w:keepNext w:val="0"/>
              <w:keepLines w:val="0"/>
              <w:widowControl/>
              <w:suppressLineNumbers w:val="0"/>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977" w:type="pct"/>
            <w:vMerge w:val="restart"/>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spacing w:line="240" w:lineRule="auto"/>
              <w:ind w:firstLine="0" w:firstLineChars="0"/>
              <w:jc w:val="center"/>
              <w:textAlignment w:val="center"/>
              <w:rPr>
                <w:rStyle w:val="29"/>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项目单位满意度</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08" w:type="pct"/>
            <w:vMerge w:val="continue"/>
            <w:vAlign w:val="center"/>
          </w:tcPr>
          <w:p>
            <w:pPr>
              <w:spacing w:before="0" w:beforeLines="0" w:line="240" w:lineRule="auto"/>
              <w:ind w:firstLine="0" w:firstLineChars="0"/>
              <w:jc w:val="left"/>
              <w:rPr>
                <w:sz w:val="18"/>
                <w:szCs w:val="18"/>
              </w:rPr>
            </w:pPr>
          </w:p>
        </w:tc>
        <w:tc>
          <w:tcPr>
            <w:tcW w:w="977" w:type="pct"/>
            <w:vMerge w:val="continue"/>
            <w:vAlign w:val="center"/>
          </w:tcPr>
          <w:p>
            <w:pPr>
              <w:spacing w:before="0" w:beforeLines="0" w:line="240" w:lineRule="auto"/>
              <w:ind w:firstLine="0" w:firstLineChars="0"/>
              <w:jc w:val="left"/>
              <w:rPr>
                <w:rStyle w:val="29"/>
                <w:sz w:val="18"/>
                <w:szCs w:val="18"/>
                <w:lang w:val="en-US" w:eastAsia="zh-CN" w:bidi="ar"/>
              </w:rPr>
            </w:pPr>
          </w:p>
        </w:tc>
        <w:tc>
          <w:tcPr>
            <w:tcW w:w="19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社会公众满意度</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90" w:firstLineChars="5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r>
    </w:tbl>
    <w:p>
      <w:pPr>
        <w:pStyle w:val="2"/>
        <w:bidi w:val="0"/>
      </w:pPr>
      <w:bookmarkStart w:id="16" w:name="_Toc21890"/>
      <w:r>
        <w:t>二、绩效评价工作开展情况</w:t>
      </w:r>
      <w:bookmarkEnd w:id="16"/>
    </w:p>
    <w:p>
      <w:pPr>
        <w:pStyle w:val="3"/>
        <w:bidi w:val="0"/>
        <w:rPr>
          <w:highlight w:val="none"/>
        </w:rPr>
      </w:pPr>
      <w:bookmarkStart w:id="17" w:name="_Toc15700"/>
      <w:r>
        <w:rPr>
          <w:highlight w:val="none"/>
        </w:rPr>
        <w:t>（一）评价目的</w:t>
      </w:r>
      <w:bookmarkEnd w:id="17"/>
    </w:p>
    <w:p>
      <w:pPr>
        <w:bidi w:val="0"/>
        <w:rPr>
          <w:rFonts w:hint="eastAsia"/>
          <w:highlight w:val="none"/>
        </w:rPr>
      </w:pPr>
      <w:r>
        <w:rPr>
          <w:rFonts w:hint="eastAsia"/>
          <w:highlight w:val="none"/>
        </w:rPr>
        <w:t>为客观评价</w:t>
      </w:r>
      <w:r>
        <w:rPr>
          <w:rFonts w:hint="eastAsia"/>
          <w:highlight w:val="none"/>
          <w:lang w:val="en-US" w:eastAsia="zh-CN"/>
        </w:rPr>
        <w:t>2022年度污水、污泥处理费项目</w:t>
      </w:r>
      <w:r>
        <w:rPr>
          <w:rFonts w:hint="eastAsia"/>
          <w:highlight w:val="none"/>
        </w:rPr>
        <w:t>的项目绩效，结合项目特点</w:t>
      </w:r>
      <w:r>
        <w:rPr>
          <w:rFonts w:hint="eastAsia"/>
          <w:highlight w:val="none"/>
          <w:lang w:eastAsia="zh-CN"/>
        </w:rPr>
        <w:t>，</w:t>
      </w:r>
      <w:r>
        <w:rPr>
          <w:rFonts w:hint="eastAsia"/>
          <w:highlight w:val="none"/>
        </w:rPr>
        <w:t>制定2022年度污水、污泥处理费绩效评价指标体系</w:t>
      </w:r>
      <w:r>
        <w:rPr>
          <w:rFonts w:hint="eastAsia"/>
          <w:highlight w:val="none"/>
          <w:lang w:eastAsia="zh-CN"/>
        </w:rPr>
        <w:t>，</w:t>
      </w:r>
      <w:r>
        <w:rPr>
          <w:rFonts w:hint="eastAsia"/>
          <w:highlight w:val="none"/>
        </w:rPr>
        <w:t>通过对项目立项、项目实施、资金</w:t>
      </w:r>
      <w:r>
        <w:rPr>
          <w:rFonts w:hint="eastAsia"/>
          <w:highlight w:val="none"/>
          <w:lang w:val="en-US" w:eastAsia="zh-CN"/>
        </w:rPr>
        <w:t>使用</w:t>
      </w:r>
      <w:r>
        <w:rPr>
          <w:rFonts w:hint="eastAsia"/>
          <w:highlight w:val="none"/>
        </w:rPr>
        <w:t>等各环节进行评价，剖析2022年度污水、污泥处理费</w:t>
      </w:r>
      <w:r>
        <w:rPr>
          <w:rFonts w:hint="eastAsia"/>
          <w:highlight w:val="none"/>
          <w:lang w:val="en-US" w:eastAsia="zh-CN"/>
        </w:rPr>
        <w:t>专项支出</w:t>
      </w:r>
      <w:r>
        <w:rPr>
          <w:rFonts w:hint="eastAsia"/>
          <w:highlight w:val="none"/>
        </w:rPr>
        <w:t>在项目预算、管理及项目实施中</w:t>
      </w:r>
      <w:r>
        <w:rPr>
          <w:rFonts w:hint="eastAsia"/>
          <w:highlight w:val="none"/>
          <w:lang w:val="en-US" w:eastAsia="zh-CN"/>
        </w:rPr>
        <w:t>是否</w:t>
      </w:r>
      <w:r>
        <w:rPr>
          <w:rFonts w:hint="eastAsia"/>
          <w:highlight w:val="none"/>
        </w:rPr>
        <w:t>引入绩效管理理念，发现</w:t>
      </w:r>
      <w:r>
        <w:rPr>
          <w:rFonts w:hint="eastAsia"/>
          <w:highlight w:val="none"/>
          <w:lang w:val="en-US" w:eastAsia="zh-CN"/>
        </w:rPr>
        <w:t>其中</w:t>
      </w:r>
      <w:r>
        <w:rPr>
          <w:rFonts w:hint="eastAsia"/>
          <w:highlight w:val="none"/>
        </w:rPr>
        <w:t>存在的问题，探究其可能的原因，规范管理方式，总结项目管理经验</w:t>
      </w:r>
      <w:r>
        <w:rPr>
          <w:rFonts w:hint="eastAsia"/>
          <w:highlight w:val="none"/>
          <w:lang w:eastAsia="zh-CN"/>
        </w:rPr>
        <w:t>；</w:t>
      </w:r>
      <w:r>
        <w:rPr>
          <w:rFonts w:hint="eastAsia"/>
          <w:highlight w:val="none"/>
        </w:rPr>
        <w:t>同时加强项目资金管理，优化财政支出结构，进一步提升财政资金使用效益和政府公共服务水平，为领导科学决策提供确实有力的依据。</w:t>
      </w:r>
    </w:p>
    <w:p>
      <w:pPr>
        <w:bidi w:val="0"/>
        <w:rPr>
          <w:rFonts w:hint="eastAsia" w:eastAsia="宋体"/>
          <w:highlight w:val="none"/>
          <w:lang w:eastAsia="zh-CN"/>
        </w:rPr>
      </w:pPr>
      <w:r>
        <w:rPr>
          <w:rFonts w:hint="eastAsia"/>
          <w:highlight w:val="none"/>
          <w:lang w:val="en-US" w:eastAsia="zh-CN"/>
        </w:rPr>
        <w:t>具体</w:t>
      </w:r>
      <w:r>
        <w:rPr>
          <w:rFonts w:hint="eastAsia"/>
          <w:highlight w:val="none"/>
        </w:rPr>
        <w:t>目的如下</w:t>
      </w:r>
      <w:r>
        <w:rPr>
          <w:rFonts w:hint="eastAsia"/>
          <w:highlight w:val="none"/>
          <w:lang w:eastAsia="zh-CN"/>
        </w:rPr>
        <w:t>：</w:t>
      </w:r>
    </w:p>
    <w:p>
      <w:pPr>
        <w:bidi w:val="0"/>
        <w:rPr>
          <w:rFonts w:hint="eastAsia"/>
        </w:rPr>
      </w:pPr>
      <w:r>
        <w:rPr>
          <w:rFonts w:hint="eastAsia" w:eastAsia="宋体"/>
          <w:highlight w:val="none"/>
          <w:lang w:eastAsia="zh-CN"/>
        </w:rPr>
        <w:t>（</w:t>
      </w:r>
      <w:r>
        <w:rPr>
          <w:rFonts w:hint="eastAsia" w:eastAsia="宋体"/>
          <w:highlight w:val="none"/>
          <w:lang w:val="en-US" w:eastAsia="zh-CN"/>
        </w:rPr>
        <w:t>1</w:t>
      </w:r>
      <w:r>
        <w:rPr>
          <w:rFonts w:hint="eastAsia" w:eastAsia="宋体"/>
          <w:highlight w:val="none"/>
          <w:lang w:eastAsia="zh-CN"/>
        </w:rPr>
        <w:t>）</w:t>
      </w:r>
      <w:r>
        <w:rPr>
          <w:rFonts w:hint="eastAsia"/>
          <w:highlight w:val="none"/>
        </w:rPr>
        <w:t>通过评价，反映</w:t>
      </w:r>
      <w:r>
        <w:rPr>
          <w:rFonts w:hint="eastAsia"/>
          <w:highlight w:val="none"/>
          <w:lang w:eastAsia="zh-CN"/>
        </w:rPr>
        <w:t>2022年度污水、污泥处理费项目</w:t>
      </w:r>
      <w:r>
        <w:rPr>
          <w:rFonts w:hint="eastAsia"/>
          <w:highlight w:val="none"/>
        </w:rPr>
        <w:t>预期目标的整体完成情况，了解造成目标完成差异的主要原因，</w:t>
      </w:r>
      <w:r>
        <w:rPr>
          <w:rFonts w:hint="eastAsia" w:eastAsia="宋体"/>
          <w:highlight w:val="none"/>
          <w:lang w:val="en-US" w:eastAsia="zh-CN"/>
        </w:rPr>
        <w:t>总结</w:t>
      </w:r>
      <w:r>
        <w:rPr>
          <w:rFonts w:hint="eastAsia"/>
          <w:highlight w:val="none"/>
          <w:lang w:val="en-US" w:eastAsia="zh-CN"/>
        </w:rPr>
        <w:t>管</w:t>
      </w:r>
      <w:r>
        <w:rPr>
          <w:rFonts w:hint="eastAsia"/>
          <w:lang w:val="en-US" w:eastAsia="zh-CN"/>
        </w:rPr>
        <w:t>理经验，</w:t>
      </w:r>
      <w:r>
        <w:t>提出相关改进建议</w:t>
      </w:r>
      <w:r>
        <w:rPr>
          <w:rFonts w:hint="eastAsia"/>
        </w:rPr>
        <w:t>；</w:t>
      </w:r>
    </w:p>
    <w:p>
      <w:pPr>
        <w:bidi w:val="0"/>
        <w:rPr>
          <w:rFonts w:hint="eastAsia"/>
          <w:highlight w:val="none"/>
        </w:rPr>
      </w:pPr>
      <w:r>
        <w:rPr>
          <w:rFonts w:hint="eastAsia" w:eastAsia="宋体"/>
          <w:highlight w:val="none"/>
          <w:lang w:eastAsia="zh-CN"/>
        </w:rPr>
        <w:t>（</w:t>
      </w:r>
      <w:r>
        <w:rPr>
          <w:rFonts w:hint="eastAsia" w:eastAsia="宋体"/>
          <w:highlight w:val="none"/>
          <w:lang w:val="en-US" w:eastAsia="zh-CN"/>
        </w:rPr>
        <w:t>2</w:t>
      </w:r>
      <w:r>
        <w:rPr>
          <w:rFonts w:hint="eastAsia" w:eastAsia="宋体"/>
          <w:highlight w:val="none"/>
          <w:lang w:eastAsia="zh-CN"/>
        </w:rPr>
        <w:t>）</w:t>
      </w:r>
      <w:r>
        <w:rPr>
          <w:rFonts w:hint="eastAsia"/>
          <w:highlight w:val="none"/>
        </w:rPr>
        <w:t>通过评价，反映</w:t>
      </w:r>
      <w:r>
        <w:rPr>
          <w:rFonts w:hint="eastAsia"/>
          <w:highlight w:val="none"/>
          <w:lang w:eastAsia="zh-CN"/>
        </w:rPr>
        <w:t>2022年度污水、污泥处理费项目</w:t>
      </w:r>
      <w:r>
        <w:rPr>
          <w:rFonts w:hint="eastAsia"/>
          <w:highlight w:val="none"/>
        </w:rPr>
        <w:t>中各项工作完成的效率性</w:t>
      </w:r>
      <w:r>
        <w:rPr>
          <w:rFonts w:hint="eastAsia" w:eastAsia="宋体"/>
          <w:highlight w:val="none"/>
          <w:lang w:eastAsia="zh-CN"/>
        </w:rPr>
        <w:t>，</w:t>
      </w:r>
      <w:r>
        <w:rPr>
          <w:rFonts w:hint="eastAsia"/>
          <w:highlight w:val="none"/>
          <w:lang w:val="en-US" w:eastAsia="zh-CN"/>
        </w:rPr>
        <w:t>了解</w:t>
      </w:r>
      <w:r>
        <w:rPr>
          <w:rFonts w:hint="eastAsia"/>
          <w:highlight w:val="none"/>
        </w:rPr>
        <w:t>项目相关工作是否按照相应节点</w:t>
      </w:r>
      <w:r>
        <w:rPr>
          <w:rFonts w:hint="eastAsia"/>
          <w:highlight w:val="none"/>
          <w:lang w:val="en-US" w:eastAsia="zh-CN"/>
        </w:rPr>
        <w:t>或时长</w:t>
      </w:r>
      <w:r>
        <w:rPr>
          <w:rFonts w:hint="eastAsia"/>
          <w:highlight w:val="none"/>
        </w:rPr>
        <w:t>要求及时完成；</w:t>
      </w:r>
    </w:p>
    <w:p>
      <w:pPr>
        <w:bidi w:val="0"/>
        <w:rPr>
          <w:rFonts w:hint="eastAsia"/>
          <w:highlight w:val="none"/>
        </w:rPr>
      </w:pPr>
      <w:r>
        <w:rPr>
          <w:rFonts w:hint="eastAsia" w:eastAsia="宋体"/>
          <w:highlight w:val="none"/>
          <w:lang w:eastAsia="zh-CN"/>
        </w:rPr>
        <w:t>（</w:t>
      </w:r>
      <w:r>
        <w:rPr>
          <w:rFonts w:hint="eastAsia" w:eastAsia="宋体"/>
          <w:highlight w:val="none"/>
          <w:lang w:val="en-US" w:eastAsia="zh-CN"/>
        </w:rPr>
        <w:t>3</w:t>
      </w:r>
      <w:r>
        <w:rPr>
          <w:rFonts w:hint="eastAsia" w:eastAsia="宋体"/>
          <w:highlight w:val="none"/>
          <w:lang w:eastAsia="zh-CN"/>
        </w:rPr>
        <w:t>）</w:t>
      </w:r>
      <w:r>
        <w:rPr>
          <w:rFonts w:hint="eastAsia"/>
          <w:highlight w:val="none"/>
        </w:rPr>
        <w:t>通过评价，反映</w:t>
      </w:r>
      <w:r>
        <w:rPr>
          <w:rFonts w:hint="eastAsia"/>
          <w:highlight w:val="none"/>
          <w:lang w:val="en-US" w:eastAsia="zh-CN"/>
        </w:rPr>
        <w:t>2022年度污水、污泥处理费项目</w:t>
      </w:r>
      <w:r>
        <w:rPr>
          <w:rFonts w:hint="eastAsia"/>
          <w:highlight w:val="none"/>
        </w:rPr>
        <w:t>对当地</w:t>
      </w:r>
      <w:r>
        <w:rPr>
          <w:rFonts w:hint="eastAsia"/>
          <w:highlight w:val="none"/>
          <w:lang w:val="en-US" w:eastAsia="zh-CN"/>
        </w:rPr>
        <w:t>生态环境、</w:t>
      </w:r>
      <w:r>
        <w:rPr>
          <w:rFonts w:hint="eastAsia"/>
          <w:highlight w:val="none"/>
        </w:rPr>
        <w:t>社会</w:t>
      </w:r>
      <w:r>
        <w:rPr>
          <w:rFonts w:hint="eastAsia"/>
          <w:highlight w:val="none"/>
          <w:lang w:val="en-US" w:eastAsia="zh-CN"/>
        </w:rPr>
        <w:t>环境</w:t>
      </w:r>
      <w:r>
        <w:rPr>
          <w:rFonts w:hint="eastAsia"/>
          <w:highlight w:val="none"/>
        </w:rPr>
        <w:t>带来的积极影响</w:t>
      </w:r>
      <w:r>
        <w:rPr>
          <w:rFonts w:hint="eastAsia"/>
          <w:highlight w:val="none"/>
          <w:lang w:val="en-US" w:eastAsia="zh-CN"/>
        </w:rPr>
        <w:t>以及在公众</w:t>
      </w:r>
      <w:r>
        <w:rPr>
          <w:rFonts w:hint="eastAsia"/>
          <w:highlight w:val="none"/>
        </w:rPr>
        <w:t>满意度</w:t>
      </w:r>
      <w:r>
        <w:rPr>
          <w:rFonts w:hint="eastAsia"/>
          <w:highlight w:val="none"/>
          <w:lang w:val="en-US" w:eastAsia="zh-CN"/>
        </w:rPr>
        <w:t>提升</w:t>
      </w:r>
      <w:r>
        <w:rPr>
          <w:rFonts w:hint="eastAsia"/>
          <w:highlight w:val="none"/>
        </w:rPr>
        <w:t>等方面的综合成效。</w:t>
      </w:r>
    </w:p>
    <w:p>
      <w:pPr>
        <w:pStyle w:val="3"/>
        <w:bidi w:val="0"/>
        <w:rPr>
          <w:rFonts w:hint="eastAsia"/>
          <w:highlight w:val="none"/>
        </w:rPr>
      </w:pPr>
      <w:bookmarkStart w:id="18" w:name="_Toc10107"/>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评价对象、资金范围及时间段</w:t>
      </w:r>
      <w:bookmarkEnd w:id="18"/>
    </w:p>
    <w:p>
      <w:pPr>
        <w:bidi w:val="0"/>
      </w:pPr>
      <w:r>
        <w:rPr>
          <w:rFonts w:hint="eastAsia"/>
          <w:lang w:val="en-US" w:eastAsia="zh-CN"/>
        </w:rPr>
        <w:t>1.</w:t>
      </w:r>
      <w:r>
        <w:t>评价对象</w:t>
      </w:r>
      <w:r>
        <w:rPr>
          <w:rFonts w:hint="eastAsia"/>
          <w:lang w:eastAsia="zh-CN"/>
        </w:rPr>
        <w:t>：2022年度污水、污泥处理费项目</w:t>
      </w:r>
      <w:r>
        <w:t>资金</w:t>
      </w:r>
      <w:r>
        <w:rPr>
          <w:rFonts w:hint="eastAsia"/>
          <w:lang w:val="en-US" w:eastAsia="zh-CN"/>
        </w:rPr>
        <w:t>7424.00万元</w:t>
      </w:r>
      <w:r>
        <w:t>。</w:t>
      </w:r>
    </w:p>
    <w:p>
      <w:pPr>
        <w:bidi w:val="0"/>
        <w:rPr>
          <w:rFonts w:hint="eastAsia"/>
          <w:lang w:eastAsia="zh-CN"/>
        </w:rPr>
      </w:pPr>
      <w:r>
        <w:rPr>
          <w:rFonts w:hint="eastAsia"/>
          <w:lang w:val="en-US" w:eastAsia="zh-CN"/>
        </w:rPr>
        <w:t>2.</w:t>
      </w:r>
      <w:r>
        <w:rPr>
          <w:rFonts w:hint="eastAsia"/>
          <w:lang w:eastAsia="zh-CN"/>
        </w:rPr>
        <w:t>资金范围：2022年度污水、污泥处理费项目</w:t>
      </w:r>
      <w:r>
        <w:rPr>
          <w:rFonts w:hint="default"/>
          <w:lang w:eastAsia="zh-CN"/>
        </w:rPr>
        <w:t>。</w:t>
      </w:r>
    </w:p>
    <w:p>
      <w:pPr>
        <w:bidi w:val="0"/>
        <w:rPr>
          <w:rFonts w:hint="eastAsia"/>
          <w:lang w:val="en-US"/>
        </w:rPr>
      </w:pPr>
      <w:r>
        <w:rPr>
          <w:rFonts w:hint="eastAsia"/>
          <w:lang w:val="en-US" w:eastAsia="zh-CN"/>
        </w:rPr>
        <w:t>3.</w:t>
      </w:r>
      <w:r>
        <w:rPr>
          <w:rFonts w:hint="eastAsia"/>
        </w:rPr>
        <w:t>评价时间段</w:t>
      </w:r>
      <w:r>
        <w:rPr>
          <w:rFonts w:hint="eastAsia"/>
          <w:lang w:eastAsia="zh-CN"/>
        </w:rPr>
        <w:t>：</w:t>
      </w:r>
      <w:r>
        <w:rPr>
          <w:rFonts w:hint="eastAsia"/>
          <w:lang w:val="en-US" w:eastAsia="zh-CN"/>
        </w:rPr>
        <w:t>2022年1月1日至2022年12月31日。</w:t>
      </w:r>
    </w:p>
    <w:p>
      <w:pPr>
        <w:pStyle w:val="3"/>
        <w:bidi w:val="0"/>
        <w:rPr>
          <w:highlight w:val="none"/>
        </w:rPr>
      </w:pPr>
      <w:bookmarkStart w:id="19" w:name="_Toc1637"/>
      <w:r>
        <w:rPr>
          <w:highlight w:val="none"/>
        </w:rPr>
        <w:t>（</w:t>
      </w:r>
      <w:r>
        <w:rPr>
          <w:rFonts w:hint="eastAsia"/>
          <w:highlight w:val="none"/>
          <w:lang w:val="en-US" w:eastAsia="zh-CN"/>
        </w:rPr>
        <w:t>三</w:t>
      </w:r>
      <w:r>
        <w:rPr>
          <w:highlight w:val="none"/>
        </w:rPr>
        <w:t>）评价依据</w:t>
      </w:r>
      <w:bookmarkEnd w:id="19"/>
    </w:p>
    <w:p>
      <w:pPr>
        <w:bidi w:val="0"/>
        <w:rPr>
          <w:rFonts w:hint="eastAsia"/>
          <w:lang w:val="en-US" w:eastAsia="zh-CN"/>
        </w:rPr>
      </w:pPr>
      <w:r>
        <w:rPr>
          <w:rFonts w:hint="eastAsia"/>
          <w:lang w:val="en-US" w:eastAsia="zh-CN"/>
        </w:rPr>
        <w:t>绩效评价依据包括但不限于：</w:t>
      </w:r>
    </w:p>
    <w:p>
      <w:pPr>
        <w:pStyle w:val="5"/>
        <w:bidi w:val="0"/>
      </w:pPr>
      <w:r>
        <w:t>1</w:t>
      </w:r>
      <w:r>
        <w:rPr>
          <w:rFonts w:hint="eastAsia"/>
          <w:lang w:val="en-US" w:eastAsia="zh-CN"/>
        </w:rPr>
        <w:t>.</w:t>
      </w:r>
      <w:r>
        <w:t>中央文件</w:t>
      </w:r>
    </w:p>
    <w:p>
      <w:pPr>
        <w:bidi w:val="0"/>
        <w:rPr>
          <w:highlight w:val="none"/>
        </w:rPr>
      </w:pPr>
      <w:r>
        <w:rPr>
          <w:highlight w:val="none"/>
        </w:rPr>
        <w:t>（1）《中共中央</w:t>
      </w:r>
      <w:r>
        <w:rPr>
          <w:rFonts w:hint="eastAsia"/>
          <w:highlight w:val="none"/>
          <w:lang w:val="en-US" w:eastAsia="zh-CN"/>
        </w:rPr>
        <w:t xml:space="preserve"> </w:t>
      </w:r>
      <w:r>
        <w:rPr>
          <w:highlight w:val="none"/>
        </w:rPr>
        <w:t>国务院关于全面实施预算绩效管理的意见》（</w:t>
      </w:r>
      <w:r>
        <w:rPr>
          <w:rFonts w:hint="eastAsia"/>
          <w:highlight w:val="none"/>
        </w:rPr>
        <w:t>中发〔2018〕34号</w:t>
      </w:r>
      <w:r>
        <w:rPr>
          <w:highlight w:val="none"/>
        </w:rPr>
        <w:t>）</w:t>
      </w:r>
    </w:p>
    <w:p>
      <w:pPr>
        <w:bidi w:val="0"/>
        <w:rPr>
          <w:highlight w:val="none"/>
        </w:rPr>
      </w:pPr>
      <w:r>
        <w:rPr>
          <w:rFonts w:hint="eastAsia" w:eastAsia="宋体"/>
          <w:highlight w:val="none"/>
          <w:lang w:eastAsia="zh-CN"/>
        </w:rPr>
        <w:t>（</w:t>
      </w:r>
      <w:r>
        <w:rPr>
          <w:rFonts w:hint="eastAsia" w:eastAsia="宋体"/>
          <w:highlight w:val="none"/>
          <w:lang w:val="en-US" w:eastAsia="zh-CN"/>
        </w:rPr>
        <w:t>2</w:t>
      </w:r>
      <w:r>
        <w:rPr>
          <w:rFonts w:hint="eastAsia" w:eastAsia="宋体"/>
          <w:highlight w:val="none"/>
          <w:lang w:eastAsia="zh-CN"/>
        </w:rPr>
        <w:t>）</w:t>
      </w:r>
      <w:r>
        <w:rPr>
          <w:rFonts w:hint="default"/>
          <w:highlight w:val="none"/>
        </w:rPr>
        <w:t>关于贯彻落实《中共中央</w:t>
      </w:r>
      <w:r>
        <w:rPr>
          <w:rFonts w:hint="eastAsia"/>
          <w:highlight w:val="none"/>
          <w:lang w:val="en-US" w:eastAsia="zh-CN"/>
        </w:rPr>
        <w:t xml:space="preserve"> </w:t>
      </w:r>
      <w:r>
        <w:rPr>
          <w:rFonts w:hint="default"/>
          <w:highlight w:val="none"/>
        </w:rPr>
        <w:t>国务院关于全面实施预算绩效管理的意见》的通知（财预</w:t>
      </w:r>
      <w:r>
        <w:rPr>
          <w:rFonts w:hint="eastAsia"/>
          <w:highlight w:val="none"/>
          <w:lang w:eastAsia="zh-CN"/>
        </w:rPr>
        <w:t>〔</w:t>
      </w:r>
      <w:r>
        <w:rPr>
          <w:rFonts w:hint="default"/>
          <w:highlight w:val="none"/>
        </w:rPr>
        <w:t>2018</w:t>
      </w:r>
      <w:r>
        <w:rPr>
          <w:rFonts w:hint="eastAsia"/>
          <w:highlight w:val="none"/>
          <w:lang w:eastAsia="zh-CN"/>
        </w:rPr>
        <w:t>〕</w:t>
      </w:r>
      <w:r>
        <w:rPr>
          <w:rFonts w:hint="default"/>
          <w:highlight w:val="none"/>
        </w:rPr>
        <w:t>167号）</w:t>
      </w:r>
    </w:p>
    <w:p>
      <w:pPr>
        <w:bidi w:val="0"/>
        <w:rPr>
          <w:highlight w:val="none"/>
        </w:rPr>
      </w:pPr>
      <w:r>
        <w:rPr>
          <w:highlight w:val="none"/>
        </w:rPr>
        <w:t>（</w:t>
      </w:r>
      <w:r>
        <w:rPr>
          <w:rFonts w:hint="eastAsia" w:eastAsia="宋体"/>
          <w:highlight w:val="none"/>
          <w:lang w:val="en-US" w:eastAsia="zh-CN"/>
        </w:rPr>
        <w:t>3</w:t>
      </w:r>
      <w:r>
        <w:rPr>
          <w:highlight w:val="none"/>
        </w:rPr>
        <w:t>）《项目支出绩效评价管理办法》（财预</w:t>
      </w:r>
      <w:r>
        <w:rPr>
          <w:rFonts w:hint="eastAsia"/>
          <w:highlight w:val="none"/>
          <w:lang w:eastAsia="zh-CN"/>
        </w:rPr>
        <w:t>〔</w:t>
      </w:r>
      <w:r>
        <w:rPr>
          <w:rFonts w:hint="default"/>
          <w:highlight w:val="none"/>
        </w:rPr>
        <w:t>2</w:t>
      </w:r>
      <w:r>
        <w:rPr>
          <w:rFonts w:hint="eastAsia" w:eastAsia="宋体"/>
          <w:highlight w:val="none"/>
          <w:lang w:val="en-US" w:eastAsia="zh-CN"/>
        </w:rPr>
        <w:t>020</w:t>
      </w:r>
      <w:r>
        <w:rPr>
          <w:rFonts w:hint="eastAsia"/>
          <w:highlight w:val="none"/>
          <w:lang w:eastAsia="zh-CN"/>
        </w:rPr>
        <w:t>〕</w:t>
      </w:r>
      <w:r>
        <w:rPr>
          <w:highlight w:val="none"/>
        </w:rPr>
        <w:t>10号）</w:t>
      </w:r>
    </w:p>
    <w:p>
      <w:pPr>
        <w:pStyle w:val="5"/>
        <w:bidi w:val="0"/>
      </w:pPr>
      <w:r>
        <w:t>2</w:t>
      </w:r>
      <w:r>
        <w:rPr>
          <w:rFonts w:hint="eastAsia"/>
          <w:lang w:val="en-US" w:eastAsia="zh-CN"/>
        </w:rPr>
        <w:t>.</w:t>
      </w:r>
      <w:r>
        <w:t>省级文件</w:t>
      </w:r>
    </w:p>
    <w:p>
      <w:pPr>
        <w:bidi w:val="0"/>
        <w:rPr>
          <w:highlight w:val="none"/>
        </w:rPr>
      </w:pPr>
      <w:r>
        <w:rPr>
          <w:highlight w:val="none"/>
        </w:rPr>
        <w:t>（1）《中共河南省委</w:t>
      </w:r>
      <w:r>
        <w:rPr>
          <w:rFonts w:hint="eastAsia"/>
          <w:highlight w:val="none"/>
          <w:lang w:val="en-US" w:eastAsia="zh-CN"/>
        </w:rPr>
        <w:t xml:space="preserve"> </w:t>
      </w:r>
      <w:r>
        <w:rPr>
          <w:highlight w:val="none"/>
        </w:rPr>
        <w:t>河南省人民政府关于全面实施预算绩效管理的实施意见》（豫发</w:t>
      </w:r>
      <w:r>
        <w:rPr>
          <w:rFonts w:hint="eastAsia"/>
          <w:highlight w:val="none"/>
          <w:lang w:eastAsia="zh-CN"/>
        </w:rPr>
        <w:t>〔</w:t>
      </w:r>
      <w:r>
        <w:rPr>
          <w:rFonts w:hint="default"/>
          <w:highlight w:val="none"/>
        </w:rPr>
        <w:t>201</w:t>
      </w:r>
      <w:r>
        <w:rPr>
          <w:rFonts w:hint="eastAsia" w:eastAsia="宋体"/>
          <w:highlight w:val="none"/>
          <w:lang w:val="en-US" w:eastAsia="zh-CN"/>
        </w:rPr>
        <w:t>9</w:t>
      </w:r>
      <w:r>
        <w:rPr>
          <w:rFonts w:hint="eastAsia"/>
          <w:highlight w:val="none"/>
          <w:lang w:eastAsia="zh-CN"/>
        </w:rPr>
        <w:t>〕</w:t>
      </w:r>
      <w:r>
        <w:rPr>
          <w:highlight w:val="none"/>
        </w:rPr>
        <w:t>10号）</w:t>
      </w:r>
    </w:p>
    <w:p>
      <w:pPr>
        <w:bidi w:val="0"/>
        <w:rPr>
          <w:highlight w:val="none"/>
        </w:rPr>
      </w:pPr>
      <w:r>
        <w:rPr>
          <w:highlight w:val="none"/>
        </w:rPr>
        <w:t>（2）《河南省财政厅关于印发＜河南省省级预算项目支出绩效评价管理办法＞的通知》（豫财效</w:t>
      </w:r>
      <w:r>
        <w:rPr>
          <w:rFonts w:hint="eastAsia"/>
          <w:highlight w:val="none"/>
          <w:lang w:eastAsia="zh-CN"/>
        </w:rPr>
        <w:t>〔</w:t>
      </w:r>
      <w:r>
        <w:rPr>
          <w:rFonts w:hint="default"/>
          <w:highlight w:val="none"/>
        </w:rPr>
        <w:t>20</w:t>
      </w:r>
      <w:r>
        <w:rPr>
          <w:rFonts w:hint="eastAsia" w:eastAsia="宋体"/>
          <w:highlight w:val="none"/>
          <w:lang w:val="en-US" w:eastAsia="zh-CN"/>
        </w:rPr>
        <w:t>20</w:t>
      </w:r>
      <w:r>
        <w:rPr>
          <w:rFonts w:hint="eastAsia"/>
          <w:highlight w:val="none"/>
          <w:lang w:eastAsia="zh-CN"/>
        </w:rPr>
        <w:t>〕</w:t>
      </w:r>
      <w:r>
        <w:rPr>
          <w:highlight w:val="none"/>
        </w:rPr>
        <w:t>10号）</w:t>
      </w:r>
    </w:p>
    <w:p>
      <w:pPr>
        <w:pStyle w:val="5"/>
        <w:bidi w:val="0"/>
      </w:pPr>
      <w:r>
        <w:t>3</w:t>
      </w:r>
      <w:r>
        <w:rPr>
          <w:rFonts w:hint="eastAsia"/>
          <w:lang w:val="en-US" w:eastAsia="zh-CN"/>
        </w:rPr>
        <w:t>.</w:t>
      </w:r>
      <w:r>
        <w:t>市级文件</w:t>
      </w:r>
    </w:p>
    <w:p>
      <w:pPr>
        <w:bidi w:val="0"/>
        <w:rPr>
          <w:highlight w:val="none"/>
        </w:rPr>
      </w:pPr>
      <w:r>
        <w:rPr>
          <w:highlight w:val="none"/>
        </w:rPr>
        <w:t>（1）</w:t>
      </w:r>
      <w:r>
        <w:rPr>
          <w:rFonts w:hint="eastAsia"/>
          <w:highlight w:val="none"/>
        </w:rPr>
        <w:t>《中共三门峡市委 三门峡市人民政府关于全面实施预算绩效管理的实施意见》</w:t>
      </w:r>
      <w:r>
        <w:rPr>
          <w:rFonts w:hint="eastAsia"/>
          <w:highlight w:val="none"/>
          <w:lang w:eastAsia="zh-CN"/>
        </w:rPr>
        <w:t>（</w:t>
      </w:r>
      <w:r>
        <w:rPr>
          <w:rFonts w:hint="eastAsia"/>
          <w:highlight w:val="none"/>
        </w:rPr>
        <w:t>三发〔2020〕14 号</w:t>
      </w:r>
      <w:r>
        <w:rPr>
          <w:rFonts w:hint="eastAsia"/>
          <w:highlight w:val="none"/>
          <w:lang w:eastAsia="zh-CN"/>
        </w:rPr>
        <w:t>）</w:t>
      </w:r>
      <w:r>
        <w:rPr>
          <w:rFonts w:hint="eastAsia"/>
          <w:highlight w:val="none"/>
        </w:rPr>
        <w:t xml:space="preserve"> </w:t>
      </w:r>
    </w:p>
    <w:p>
      <w:pPr>
        <w:bidi w:val="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三门峡市财政局关于印发《三门峡市市级预算政策和项目事前绩效评估管理办法》等5个办法的通知（三财预</w:t>
      </w:r>
      <w:r>
        <w:rPr>
          <w:rFonts w:hint="eastAsia"/>
          <w:highlight w:val="none"/>
          <w:lang w:eastAsia="zh-CN"/>
        </w:rPr>
        <w:t>〔</w:t>
      </w:r>
      <w:r>
        <w:rPr>
          <w:rFonts w:hint="default"/>
          <w:highlight w:val="none"/>
        </w:rPr>
        <w:t>20</w:t>
      </w:r>
      <w:r>
        <w:rPr>
          <w:rFonts w:hint="eastAsia" w:eastAsia="宋体"/>
          <w:highlight w:val="none"/>
          <w:lang w:val="en-US" w:eastAsia="zh-CN"/>
        </w:rPr>
        <w:t>20</w:t>
      </w:r>
      <w:r>
        <w:rPr>
          <w:rFonts w:hint="eastAsia"/>
          <w:highlight w:val="none"/>
          <w:lang w:eastAsia="zh-CN"/>
        </w:rPr>
        <w:t>〕</w:t>
      </w:r>
      <w:r>
        <w:rPr>
          <w:highlight w:val="none"/>
        </w:rPr>
        <w:t>677号）</w:t>
      </w:r>
    </w:p>
    <w:p>
      <w:pPr>
        <w:bidi w:val="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）《三门峡市市级项目支出绩效评价管理办法》（三财效〔2021〕01号）</w:t>
      </w:r>
    </w:p>
    <w:p>
      <w:pPr>
        <w:bidi w:val="0"/>
        <w:rPr>
          <w:rFonts w:hint="eastAsia" w:eastAsia="宋体"/>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eastAsia="zh-CN"/>
        </w:rPr>
        <w:t>关于开展2022年度市级财政重点项目和部门整体绩效评价工作的通知》</w:t>
      </w:r>
      <w:r>
        <w:rPr>
          <w:rFonts w:hint="eastAsia"/>
          <w:highlight w:val="none"/>
          <w:lang w:eastAsia="zh-CN"/>
        </w:rPr>
        <w:t>（</w:t>
      </w:r>
      <w:r>
        <w:rPr>
          <w:rFonts w:hint="eastAsia"/>
          <w:highlight w:val="none"/>
          <w:lang w:val="en-US" w:eastAsia="zh-CN"/>
        </w:rPr>
        <w:t>三财效</w:t>
      </w:r>
      <w:r>
        <w:rPr>
          <w:rFonts w:hint="eastAsia"/>
          <w:highlight w:val="none"/>
        </w:rPr>
        <w:t>〔202</w:t>
      </w:r>
      <w:r>
        <w:rPr>
          <w:rFonts w:hint="eastAsia"/>
          <w:highlight w:val="none"/>
          <w:lang w:val="en-US" w:eastAsia="zh-CN"/>
        </w:rPr>
        <w:t>3</w:t>
      </w:r>
      <w:r>
        <w:rPr>
          <w:rFonts w:hint="eastAsia"/>
          <w:highlight w:val="none"/>
        </w:rPr>
        <w:t>〕</w:t>
      </w:r>
      <w:r>
        <w:rPr>
          <w:rFonts w:hint="eastAsia"/>
          <w:highlight w:val="none"/>
          <w:lang w:val="en-US" w:eastAsia="zh-CN"/>
        </w:rPr>
        <w:t>5</w:t>
      </w:r>
      <w:r>
        <w:rPr>
          <w:rFonts w:hint="eastAsia"/>
          <w:highlight w:val="none"/>
        </w:rPr>
        <w:t>号</w:t>
      </w:r>
      <w:r>
        <w:rPr>
          <w:rFonts w:hint="eastAsia"/>
          <w:highlight w:val="none"/>
          <w:lang w:eastAsia="zh-CN"/>
        </w:rPr>
        <w:t>）</w:t>
      </w:r>
    </w:p>
    <w:p>
      <w:pPr>
        <w:pStyle w:val="5"/>
        <w:bidi w:val="0"/>
      </w:pPr>
      <w:r>
        <w:rPr>
          <w:rFonts w:hint="eastAsia"/>
          <w:lang w:val="en-US" w:eastAsia="zh-CN"/>
        </w:rPr>
        <w:t>4.</w:t>
      </w:r>
      <w:r>
        <w:t>其他文件</w:t>
      </w:r>
    </w:p>
    <w:p>
      <w:pPr>
        <w:bidi w:val="0"/>
        <w:rPr>
          <w:rFonts w:hint="eastAsia"/>
          <w:highlight w:val="none"/>
        </w:rPr>
      </w:pPr>
      <w:r>
        <w:rPr>
          <w:highlight w:val="none"/>
        </w:rPr>
        <w:t>（1）</w:t>
      </w:r>
      <w:r>
        <w:rPr>
          <w:rFonts w:hint="eastAsia"/>
          <w:highlight w:val="none"/>
        </w:rPr>
        <w:t>项目</w:t>
      </w:r>
      <w:r>
        <w:rPr>
          <w:rFonts w:hint="eastAsia"/>
          <w:highlight w:val="none"/>
          <w:lang w:val="en-US" w:eastAsia="zh-CN"/>
        </w:rPr>
        <w:t>BOT</w:t>
      </w:r>
      <w:r>
        <w:rPr>
          <w:rFonts w:hint="eastAsia"/>
          <w:highlight w:val="none"/>
        </w:rPr>
        <w:t>特许经营</w:t>
      </w:r>
      <w:r>
        <w:rPr>
          <w:rFonts w:hint="eastAsia"/>
          <w:highlight w:val="none"/>
          <w:lang w:val="en-US" w:eastAsia="zh-CN"/>
        </w:rPr>
        <w:t>相关协议</w:t>
      </w:r>
      <w:r>
        <w:rPr>
          <w:rFonts w:hint="eastAsia"/>
          <w:highlight w:val="none"/>
        </w:rPr>
        <w:t>。</w:t>
      </w:r>
    </w:p>
    <w:p>
      <w:pPr>
        <w:bidi w:val="0"/>
        <w:rPr>
          <w:rFonts w:hint="eastAsia" w:eastAsia="宋体"/>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污水</w:t>
      </w:r>
      <w:r>
        <w:rPr>
          <w:rFonts w:hint="eastAsia"/>
          <w:highlight w:val="none"/>
          <w:lang w:eastAsia="zh-CN"/>
        </w:rPr>
        <w:t>、</w:t>
      </w:r>
      <w:r>
        <w:rPr>
          <w:rFonts w:hint="eastAsia"/>
          <w:highlight w:val="none"/>
          <w:lang w:val="en-US" w:eastAsia="zh-CN"/>
        </w:rPr>
        <w:t>污泥</w:t>
      </w:r>
      <w:r>
        <w:rPr>
          <w:rFonts w:hint="eastAsia"/>
          <w:highlight w:val="none"/>
        </w:rPr>
        <w:t>处理费</w:t>
      </w:r>
      <w:r>
        <w:rPr>
          <w:rFonts w:hint="eastAsia"/>
          <w:highlight w:val="none"/>
          <w:lang w:val="en-US" w:eastAsia="zh-CN"/>
        </w:rPr>
        <w:t>下达文件</w:t>
      </w:r>
      <w:r>
        <w:rPr>
          <w:rFonts w:hint="eastAsia"/>
          <w:highlight w:val="none"/>
        </w:rPr>
        <w:t>及</w:t>
      </w:r>
      <w:r>
        <w:rPr>
          <w:rFonts w:hint="eastAsia"/>
          <w:highlight w:val="none"/>
          <w:lang w:val="en-US" w:eastAsia="zh-CN"/>
        </w:rPr>
        <w:t>相关结算财务资料</w:t>
      </w:r>
      <w:r>
        <w:rPr>
          <w:rFonts w:hint="eastAsia"/>
          <w:highlight w:val="none"/>
          <w:lang w:eastAsia="zh-CN"/>
        </w:rPr>
        <w:t>。</w:t>
      </w:r>
    </w:p>
    <w:p>
      <w:pPr>
        <w:bidi w:val="0"/>
        <w:rPr>
          <w:rFonts w:hint="eastAsia"/>
          <w:highlight w:val="none"/>
          <w:lang w:val="en-US" w:eastAsia="zh-CN"/>
        </w:rPr>
      </w:pPr>
      <w:r>
        <w:rPr>
          <w:highlight w:val="none"/>
        </w:rPr>
        <w:t>（</w:t>
      </w:r>
      <w:r>
        <w:rPr>
          <w:rFonts w:hint="eastAsia"/>
          <w:highlight w:val="none"/>
          <w:lang w:val="en-US" w:eastAsia="zh-CN"/>
        </w:rPr>
        <w:t>3</w:t>
      </w:r>
      <w:r>
        <w:rPr>
          <w:highlight w:val="none"/>
        </w:rPr>
        <w:t>）</w:t>
      </w:r>
      <w:r>
        <w:rPr>
          <w:rFonts w:hint="eastAsia"/>
          <w:highlight w:val="none"/>
          <w:lang w:val="en-US" w:eastAsia="zh-CN"/>
        </w:rPr>
        <w:t>污水、污泥第三方检测报告。</w:t>
      </w:r>
    </w:p>
    <w:p>
      <w:pPr>
        <w:bidi w:val="0"/>
        <w:rPr>
          <w:highlight w:val="none"/>
        </w:rPr>
      </w:pPr>
      <w:r>
        <w:rPr>
          <w:rFonts w:hint="eastAsia"/>
          <w:highlight w:val="none"/>
          <w:lang w:val="en-US" w:eastAsia="zh-CN"/>
        </w:rPr>
        <w:t>（4）</w:t>
      </w:r>
      <w:r>
        <w:rPr>
          <w:rFonts w:hint="eastAsia"/>
          <w:highlight w:val="none"/>
        </w:rPr>
        <w:t>其他与本次评价相关的制度、文件等资料</w:t>
      </w:r>
      <w:r>
        <w:rPr>
          <w:highlight w:val="none"/>
        </w:rPr>
        <w:t>。</w:t>
      </w:r>
    </w:p>
    <w:p>
      <w:pPr>
        <w:pStyle w:val="3"/>
        <w:bidi w:val="0"/>
        <w:rPr>
          <w:rFonts w:hint="default"/>
          <w:highlight w:val="none"/>
          <w:lang w:val="en-US" w:eastAsia="zh-CN"/>
        </w:rPr>
      </w:pPr>
      <w:bookmarkStart w:id="20" w:name="_Toc19192"/>
      <w:r>
        <w:rPr>
          <w:highlight w:val="none"/>
        </w:rPr>
        <w:t>（</w:t>
      </w:r>
      <w:r>
        <w:rPr>
          <w:rFonts w:hint="eastAsia"/>
          <w:highlight w:val="none"/>
          <w:lang w:val="en-US" w:eastAsia="zh-CN"/>
        </w:rPr>
        <w:t>四</w:t>
      </w:r>
      <w:r>
        <w:rPr>
          <w:highlight w:val="none"/>
        </w:rPr>
        <w:t>）评价的原则</w:t>
      </w:r>
      <w:r>
        <w:rPr>
          <w:rFonts w:hint="eastAsia"/>
          <w:highlight w:val="none"/>
          <w:lang w:eastAsia="zh-CN"/>
        </w:rPr>
        <w:t>、</w:t>
      </w:r>
      <w:r>
        <w:rPr>
          <w:highlight w:val="none"/>
        </w:rPr>
        <w:t>方法</w:t>
      </w:r>
      <w:r>
        <w:rPr>
          <w:rFonts w:hint="eastAsia"/>
          <w:highlight w:val="none"/>
          <w:lang w:val="en-US" w:eastAsia="zh-CN"/>
        </w:rPr>
        <w:t>和标准</w:t>
      </w:r>
      <w:bookmarkEnd w:id="20"/>
    </w:p>
    <w:p>
      <w:pPr>
        <w:pStyle w:val="4"/>
        <w:bidi w:val="0"/>
      </w:pPr>
      <w:bookmarkStart w:id="21" w:name="_Toc27898"/>
      <w:r>
        <w:t>1</w:t>
      </w:r>
      <w:r>
        <w:rPr>
          <w:rFonts w:hint="eastAsia"/>
          <w:lang w:val="en-US" w:eastAsia="zh-CN"/>
        </w:rPr>
        <w:t>.</w:t>
      </w:r>
      <w:r>
        <w:t>绩效评价原则</w:t>
      </w:r>
      <w:bookmarkEnd w:id="21"/>
    </w:p>
    <w:p>
      <w:pPr>
        <w:bidi w:val="0"/>
        <w:rPr>
          <w:rFonts w:hint="eastAsia"/>
          <w:highlight w:val="none"/>
          <w:lang w:val="en-US" w:eastAsia="zh-CN"/>
        </w:rPr>
      </w:pPr>
      <w:r>
        <w:rPr>
          <w:rFonts w:hint="eastAsia"/>
          <w:highlight w:val="none"/>
          <w:lang w:val="en-US" w:eastAsia="zh-CN"/>
        </w:rPr>
        <w:t xml:space="preserve">（1）科学规范原则。绩效评价应当严格执行规定的程序，按科学可行的要求，采用定量与定性分析相结合的方法。 </w:t>
      </w:r>
    </w:p>
    <w:p>
      <w:pPr>
        <w:bidi w:val="0"/>
        <w:rPr>
          <w:rFonts w:hint="eastAsia"/>
          <w:highlight w:val="none"/>
          <w:lang w:val="en-US" w:eastAsia="zh-CN"/>
        </w:rPr>
      </w:pPr>
      <w:r>
        <w:rPr>
          <w:rFonts w:hint="eastAsia"/>
          <w:highlight w:val="none"/>
          <w:lang w:val="en-US" w:eastAsia="zh-CN"/>
        </w:rPr>
        <w:t xml:space="preserve">（2）公正公开原则。绩效评价应当符合真实、客观、公正的要求，依法公开并接受监督。 </w:t>
      </w:r>
    </w:p>
    <w:p>
      <w:pPr>
        <w:bidi w:val="0"/>
        <w:rPr>
          <w:rFonts w:hint="eastAsia"/>
          <w:highlight w:val="none"/>
          <w:lang w:val="en-US" w:eastAsia="zh-CN"/>
        </w:rPr>
      </w:pPr>
      <w:r>
        <w:rPr>
          <w:rFonts w:hint="eastAsia"/>
          <w:highlight w:val="none"/>
          <w:lang w:val="en-US" w:eastAsia="zh-CN"/>
        </w:rPr>
        <w:t xml:space="preserve">（3）分级分类原则。绩效评价由市级财政部门、市级部门（单位）根据评价对象的特点分类组织实施。 </w:t>
      </w:r>
    </w:p>
    <w:p>
      <w:pPr>
        <w:bidi w:val="0"/>
        <w:rPr>
          <w:highlight w:val="none"/>
        </w:rPr>
      </w:pPr>
      <w:r>
        <w:rPr>
          <w:rFonts w:hint="eastAsia"/>
          <w:highlight w:val="none"/>
          <w:lang w:val="en-US" w:eastAsia="zh-CN"/>
        </w:rPr>
        <w:t>（4）绩效相关原则。绩效评价应当针对具体支出及其产出绩效进行，评价结果应当清晰反映支出和产出绩效之间的紧密对应关系。</w:t>
      </w:r>
    </w:p>
    <w:p>
      <w:pPr>
        <w:pStyle w:val="4"/>
        <w:bidi w:val="0"/>
      </w:pPr>
      <w:bookmarkStart w:id="22" w:name="_Toc15534"/>
      <w:r>
        <w:t>2</w:t>
      </w:r>
      <w:r>
        <w:rPr>
          <w:rFonts w:hint="eastAsia"/>
          <w:lang w:val="en-US" w:eastAsia="zh-CN"/>
        </w:rPr>
        <w:t>.</w:t>
      </w:r>
      <w:r>
        <w:t>绩效评价方法</w:t>
      </w:r>
      <w:bookmarkEnd w:id="22"/>
    </w:p>
    <w:p>
      <w:pPr>
        <w:bidi w:val="0"/>
        <w:rPr>
          <w:rFonts w:hint="eastAsia"/>
          <w:highlight w:val="none"/>
          <w:lang w:val="en-US" w:eastAsia="zh-CN"/>
        </w:rPr>
      </w:pPr>
      <w:r>
        <w:rPr>
          <w:rFonts w:hint="eastAsia"/>
          <w:highlight w:val="none"/>
          <w:lang w:val="en-US" w:eastAsia="zh-CN"/>
        </w:rPr>
        <w:t xml:space="preserve">（1）成本效益分析法：是指将一定时期内的支出与效益进行对比分析以评价绩效目标实现程度。 </w:t>
      </w:r>
    </w:p>
    <w:p>
      <w:pPr>
        <w:bidi w:val="0"/>
        <w:rPr>
          <w:rFonts w:hint="eastAsia"/>
          <w:highlight w:val="none"/>
          <w:lang w:val="en-US" w:eastAsia="zh-CN"/>
        </w:rPr>
      </w:pPr>
      <w:r>
        <w:rPr>
          <w:rFonts w:hint="eastAsia"/>
          <w:highlight w:val="none"/>
          <w:lang w:val="en-US" w:eastAsia="zh-CN"/>
        </w:rPr>
        <w:t xml:space="preserve">（2）比较法：是指通过对绩效目标与实施效果、历史与当期情况、不同部门和地区同类支出的比较，综合分析绩效目标实现程度。 </w:t>
      </w:r>
    </w:p>
    <w:p>
      <w:pPr>
        <w:bidi w:val="0"/>
        <w:rPr>
          <w:rFonts w:hint="eastAsia"/>
          <w:highlight w:val="none"/>
          <w:lang w:val="en-US" w:eastAsia="zh-CN"/>
        </w:rPr>
      </w:pPr>
      <w:r>
        <w:rPr>
          <w:rFonts w:hint="eastAsia"/>
          <w:highlight w:val="none"/>
          <w:lang w:val="en-US" w:eastAsia="zh-CN"/>
        </w:rPr>
        <w:t xml:space="preserve">（3）因素分析法：是指通过综合分析影响绩效目标实现、 实施效果的内外因素，评价绩效目标实现程度。 </w:t>
      </w:r>
    </w:p>
    <w:p>
      <w:pPr>
        <w:bidi w:val="0"/>
        <w:rPr>
          <w:rFonts w:hint="eastAsia"/>
          <w:highlight w:val="none"/>
          <w:lang w:val="en-US" w:eastAsia="zh-CN"/>
        </w:rPr>
      </w:pPr>
      <w:r>
        <w:rPr>
          <w:rFonts w:hint="eastAsia"/>
          <w:highlight w:val="none"/>
          <w:lang w:val="en-US" w:eastAsia="zh-CN"/>
        </w:rPr>
        <w:t xml:space="preserve">（4）最低成本法：是指对效益不易计量的多个同类对象的实施成本进行比较，评价绩效目标实现程度。 </w:t>
      </w:r>
    </w:p>
    <w:p>
      <w:pPr>
        <w:bidi w:val="0"/>
        <w:rPr>
          <w:rFonts w:hint="eastAsia"/>
          <w:highlight w:val="none"/>
          <w:lang w:val="en-US" w:eastAsia="zh-CN"/>
        </w:rPr>
      </w:pPr>
      <w:r>
        <w:rPr>
          <w:rFonts w:hint="eastAsia"/>
          <w:highlight w:val="none"/>
          <w:lang w:val="en-US" w:eastAsia="zh-CN"/>
        </w:rPr>
        <w:t xml:space="preserve">（5）公众评判法：是指通过专家评估、公众问卷及抽样、调查等对财政支出效果进行评判，评价绩效目标实现程度。 </w:t>
      </w:r>
    </w:p>
    <w:p>
      <w:pPr>
        <w:bidi w:val="0"/>
        <w:rPr>
          <w:rFonts w:hint="eastAsia"/>
          <w:highlight w:val="none"/>
          <w:lang w:val="en-US" w:eastAsia="zh-CN"/>
        </w:rPr>
      </w:pPr>
      <w:r>
        <w:rPr>
          <w:rFonts w:hint="eastAsia"/>
          <w:highlight w:val="none"/>
          <w:lang w:val="en-US" w:eastAsia="zh-CN"/>
        </w:rPr>
        <w:t xml:space="preserve">（6）其他评价方法。 </w:t>
      </w:r>
    </w:p>
    <w:p>
      <w:pPr>
        <w:bidi w:val="0"/>
        <w:rPr>
          <w:rFonts w:hint="default"/>
          <w:highlight w:val="none"/>
          <w:lang w:val="en-US" w:eastAsia="zh-CN"/>
        </w:rPr>
      </w:pPr>
      <w:r>
        <w:rPr>
          <w:rFonts w:hint="eastAsia"/>
          <w:highlight w:val="none"/>
          <w:lang w:val="en-US" w:eastAsia="zh-CN"/>
        </w:rPr>
        <w:t>根据2022年度污水、污泥处理费项目特点，本次绩效评价工作主要采取比较法、因素分析法及公众评判法。</w:t>
      </w:r>
    </w:p>
    <w:p>
      <w:pPr>
        <w:pStyle w:val="4"/>
        <w:bidi w:val="0"/>
        <w:rPr>
          <w:highlight w:val="none"/>
        </w:rPr>
      </w:pPr>
      <w:bookmarkStart w:id="23" w:name="_Toc23955"/>
      <w:r>
        <w:rPr>
          <w:highlight w:val="none"/>
          <w:lang w:val="en-US" w:eastAsia="zh-CN"/>
        </w:rPr>
        <w:t>3</w:t>
      </w:r>
      <w:r>
        <w:rPr>
          <w:rFonts w:hint="eastAsia"/>
          <w:highlight w:val="none"/>
          <w:lang w:val="en-US" w:eastAsia="zh-CN"/>
        </w:rPr>
        <w:t>.</w:t>
      </w:r>
      <w:r>
        <w:rPr>
          <w:highlight w:val="none"/>
          <w:lang w:val="en-US" w:eastAsia="zh-CN"/>
        </w:rPr>
        <w:t>绩效评价标准</w:t>
      </w:r>
      <w:bookmarkEnd w:id="23"/>
      <w:r>
        <w:rPr>
          <w:highlight w:val="none"/>
          <w:lang w:val="en-US" w:eastAsia="zh-CN"/>
        </w:rPr>
        <w:t xml:space="preserve"> </w:t>
      </w:r>
    </w:p>
    <w:p>
      <w:pPr>
        <w:bidi w:val="0"/>
        <w:rPr>
          <w:rFonts w:hint="eastAsia"/>
          <w:highlight w:val="none"/>
          <w:lang w:val="en-US" w:eastAsia="zh-CN"/>
        </w:rPr>
      </w:pPr>
      <w:r>
        <w:rPr>
          <w:rFonts w:hint="eastAsia"/>
          <w:highlight w:val="none"/>
          <w:lang w:val="en-US" w:eastAsia="zh-CN"/>
        </w:rPr>
        <w:t xml:space="preserve">（1）计划标准。是指以预先制定的目标、计划、预算、定额等数据作为评价的标准。 </w:t>
      </w:r>
    </w:p>
    <w:p>
      <w:pPr>
        <w:bidi w:val="0"/>
        <w:rPr>
          <w:rFonts w:hint="eastAsia"/>
          <w:highlight w:val="none"/>
          <w:lang w:val="en-US" w:eastAsia="zh-CN"/>
        </w:rPr>
      </w:pPr>
      <w:r>
        <w:rPr>
          <w:rFonts w:hint="eastAsia"/>
          <w:highlight w:val="none"/>
          <w:lang w:val="en-US" w:eastAsia="zh-CN"/>
        </w:rPr>
        <w:t xml:space="preserve">（2）行业标准。是指参照国家公布的行业指标数据制定的评价标准。 </w:t>
      </w:r>
    </w:p>
    <w:p>
      <w:pPr>
        <w:bidi w:val="0"/>
        <w:rPr>
          <w:rFonts w:hint="eastAsia"/>
          <w:highlight w:val="none"/>
          <w:lang w:val="en-US" w:eastAsia="zh-CN"/>
        </w:rPr>
      </w:pPr>
      <w:r>
        <w:rPr>
          <w:rFonts w:hint="eastAsia"/>
          <w:highlight w:val="none"/>
          <w:lang w:val="en-US" w:eastAsia="zh-CN"/>
        </w:rPr>
        <w:t>（3）历史标准。是指参照同类指标的历史数据制定的评价标准。</w:t>
      </w:r>
    </w:p>
    <w:p>
      <w:pPr>
        <w:bidi w:val="0"/>
        <w:rPr>
          <w:rFonts w:hint="eastAsia"/>
          <w:highlight w:val="none"/>
          <w:lang w:val="en-US" w:eastAsia="zh-CN"/>
        </w:rPr>
      </w:pPr>
      <w:r>
        <w:rPr>
          <w:rFonts w:hint="eastAsia"/>
          <w:highlight w:val="none"/>
          <w:lang w:val="en-US" w:eastAsia="zh-CN"/>
        </w:rPr>
        <w:t>（4）其他标准。</w:t>
      </w:r>
    </w:p>
    <w:p>
      <w:pPr>
        <w:pStyle w:val="3"/>
        <w:bidi w:val="0"/>
        <w:rPr>
          <w:highlight w:val="none"/>
        </w:rPr>
      </w:pPr>
      <w:bookmarkStart w:id="24" w:name="_Toc30548"/>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绩效评价</w:t>
      </w:r>
      <w:r>
        <w:rPr>
          <w:highlight w:val="none"/>
        </w:rPr>
        <w:t>指标体系</w:t>
      </w:r>
      <w:bookmarkEnd w:id="24"/>
    </w:p>
    <w:p>
      <w:pPr>
        <w:pStyle w:val="4"/>
        <w:bidi w:val="0"/>
      </w:pPr>
      <w:bookmarkStart w:id="25" w:name="_Toc28532"/>
      <w:r>
        <w:rPr>
          <w:rFonts w:hint="eastAsia"/>
          <w:lang w:val="en-US" w:eastAsia="zh-CN"/>
        </w:rPr>
        <w:t>1.</w:t>
      </w:r>
      <w:r>
        <w:t>评价指标设计的总体思路</w:t>
      </w:r>
      <w:bookmarkEnd w:id="25"/>
    </w:p>
    <w:p>
      <w:pPr>
        <w:bidi w:val="0"/>
        <w:rPr>
          <w:highlight w:val="none"/>
        </w:rPr>
      </w:pPr>
      <w:r>
        <w:rPr>
          <w:rFonts w:hint="eastAsia"/>
          <w:highlight w:val="none"/>
        </w:rPr>
        <w:t>参照绩效评价的基本原理、原则和项目特点，评价组结合《项目支出绩效评价管理办法》（财预</w:t>
      </w:r>
      <w:r>
        <w:rPr>
          <w:rFonts w:hint="eastAsia"/>
          <w:highlight w:val="none"/>
          <w:lang w:val="en-US" w:eastAsia="zh-CN"/>
        </w:rPr>
        <w:t>〔</w:t>
      </w:r>
      <w:r>
        <w:rPr>
          <w:rFonts w:hint="eastAsia"/>
          <w:highlight w:val="none"/>
        </w:rPr>
        <w:t>2020</w:t>
      </w:r>
      <w:r>
        <w:rPr>
          <w:rFonts w:hint="eastAsia"/>
          <w:highlight w:val="none"/>
          <w:lang w:val="en-US" w:eastAsia="zh-CN"/>
        </w:rPr>
        <w:t>〕</w:t>
      </w:r>
      <w:r>
        <w:rPr>
          <w:rFonts w:hint="eastAsia"/>
          <w:highlight w:val="none"/>
        </w:rPr>
        <w:t>10号）、《河南省省级预算项目支出绩效评价管理办法》的通知（豫财效</w:t>
      </w:r>
      <w:r>
        <w:rPr>
          <w:rFonts w:hint="eastAsia"/>
          <w:highlight w:val="none"/>
          <w:lang w:val="en-US" w:eastAsia="zh-CN"/>
        </w:rPr>
        <w:t>〔</w:t>
      </w:r>
      <w:r>
        <w:rPr>
          <w:rFonts w:hint="eastAsia"/>
          <w:highlight w:val="none"/>
        </w:rPr>
        <w:t>2020</w:t>
      </w:r>
      <w:r>
        <w:rPr>
          <w:rFonts w:hint="eastAsia"/>
          <w:highlight w:val="none"/>
          <w:lang w:val="en-US" w:eastAsia="zh-CN"/>
        </w:rPr>
        <w:t>〕</w:t>
      </w:r>
      <w:r>
        <w:rPr>
          <w:rFonts w:hint="eastAsia"/>
          <w:highlight w:val="none"/>
        </w:rPr>
        <w:t>1</w:t>
      </w:r>
      <w:r>
        <w:rPr>
          <w:rFonts w:hint="eastAsia"/>
          <w:highlight w:val="none"/>
          <w:lang w:val="en-US" w:eastAsia="zh-CN"/>
        </w:rPr>
        <w:t>0</w:t>
      </w:r>
      <w:r>
        <w:rPr>
          <w:rFonts w:hint="eastAsia"/>
          <w:highlight w:val="none"/>
        </w:rPr>
        <w:t>号）</w:t>
      </w:r>
      <w:r>
        <w:rPr>
          <w:rFonts w:hint="eastAsia"/>
          <w:highlight w:val="none"/>
          <w:lang w:val="en-US" w:eastAsia="zh-CN"/>
        </w:rPr>
        <w:t>及</w:t>
      </w:r>
      <w:r>
        <w:rPr>
          <w:rFonts w:hint="eastAsia"/>
          <w:highlight w:val="none"/>
        </w:rPr>
        <w:t>《中共三门峡市委 三门峡市人民政府关于全面实施预算绩效管理的实施意见》</w:t>
      </w:r>
      <w:r>
        <w:rPr>
          <w:rFonts w:hint="eastAsia"/>
          <w:highlight w:val="none"/>
          <w:lang w:eastAsia="zh-CN"/>
        </w:rPr>
        <w:t>（</w:t>
      </w:r>
      <w:r>
        <w:rPr>
          <w:rFonts w:hint="eastAsia"/>
          <w:highlight w:val="none"/>
        </w:rPr>
        <w:t>三发〔2020〕14 号</w:t>
      </w:r>
      <w:r>
        <w:rPr>
          <w:rFonts w:hint="eastAsia"/>
          <w:highlight w:val="none"/>
          <w:lang w:eastAsia="zh-CN"/>
        </w:rPr>
        <w:t>）</w:t>
      </w:r>
      <w:r>
        <w:rPr>
          <w:rFonts w:hint="eastAsia"/>
          <w:highlight w:val="none"/>
        </w:rPr>
        <w:t>等相关文件的要求，在对项目的背景、内容、绩效目标梳理归纳的基础上，</w:t>
      </w:r>
      <w:r>
        <w:rPr>
          <w:rFonts w:hint="eastAsia"/>
          <w:highlight w:val="none"/>
          <w:lang w:val="en-US" w:eastAsia="zh-CN"/>
        </w:rPr>
        <w:t>以污水、污泥处理情况</w:t>
      </w:r>
      <w:r>
        <w:rPr>
          <w:rFonts w:hint="eastAsia"/>
          <w:highlight w:val="none"/>
        </w:rPr>
        <w:t>为主要绩效评价内容，围绕决策、过程、产出、效益四方面设计评价指标体系。客观分析项目的产出和效益，确定三级指标名称、内容，并结合历史经验、指标的重要性</w:t>
      </w:r>
      <w:r>
        <w:rPr>
          <w:rFonts w:hint="eastAsia" w:eastAsia="宋体"/>
          <w:highlight w:val="none"/>
          <w:lang w:val="en-US" w:eastAsia="zh-CN"/>
        </w:rPr>
        <w:t>等</w:t>
      </w:r>
      <w:r>
        <w:rPr>
          <w:rFonts w:hint="eastAsia"/>
          <w:highlight w:val="none"/>
        </w:rPr>
        <w:t>设置三级指标权重和评分标准，体现从决策、过程到产出、效益的绩效逻辑路径，以增强评价的科学性、严谨性和可行性。根据各指标对项目资金管理与绩效目标实现的重要性赋予权重，</w:t>
      </w:r>
      <w:r>
        <w:rPr>
          <w:rFonts w:hint="eastAsia" w:eastAsia="宋体"/>
          <w:highlight w:val="none"/>
          <w:lang w:val="en-US" w:eastAsia="zh-CN"/>
        </w:rPr>
        <w:t>最终</w:t>
      </w:r>
      <w:r>
        <w:rPr>
          <w:rFonts w:hint="eastAsia"/>
          <w:highlight w:val="none"/>
        </w:rPr>
        <w:t>形成</w:t>
      </w:r>
      <w:r>
        <w:rPr>
          <w:rFonts w:hint="eastAsia"/>
          <w:highlight w:val="none"/>
          <w:lang w:val="en-US" w:eastAsia="zh-CN"/>
        </w:rPr>
        <w:t>2022年度污水、污泥处理费项目</w:t>
      </w:r>
      <w:r>
        <w:rPr>
          <w:rFonts w:hint="eastAsia"/>
          <w:highlight w:val="none"/>
        </w:rPr>
        <w:t>绩效评价指标体系。</w:t>
      </w:r>
    </w:p>
    <w:p>
      <w:pPr>
        <w:pStyle w:val="4"/>
        <w:bidi w:val="0"/>
      </w:pPr>
      <w:bookmarkStart w:id="26" w:name="_Toc18139"/>
      <w:r>
        <w:rPr>
          <w:rFonts w:hint="eastAsia"/>
          <w:lang w:val="en-US" w:eastAsia="zh-CN"/>
        </w:rPr>
        <w:t>2.</w:t>
      </w:r>
      <w:r>
        <w:t>评价指标</w:t>
      </w:r>
      <w:bookmarkEnd w:id="26"/>
    </w:p>
    <w:p>
      <w:pPr>
        <w:bidi w:val="0"/>
        <w:rPr>
          <w:highlight w:val="none"/>
        </w:rPr>
      </w:pPr>
      <w:r>
        <w:rPr>
          <w:highlight w:val="none"/>
        </w:rPr>
        <w:t>本项目指标体系从决策、过程、产出</w:t>
      </w:r>
      <w:r>
        <w:rPr>
          <w:rFonts w:hint="eastAsia"/>
          <w:highlight w:val="none"/>
        </w:rPr>
        <w:t>、效益四</w:t>
      </w:r>
      <w:r>
        <w:rPr>
          <w:highlight w:val="none"/>
        </w:rPr>
        <w:t>个方面进行分析</w:t>
      </w:r>
      <w:r>
        <w:rPr>
          <w:rFonts w:hint="eastAsia"/>
          <w:highlight w:val="none"/>
        </w:rPr>
        <w:t>，由4项一级指标、1</w:t>
      </w:r>
      <w:r>
        <w:rPr>
          <w:rFonts w:hint="eastAsia"/>
          <w:highlight w:val="none"/>
          <w:lang w:val="en-US" w:eastAsia="zh-CN"/>
        </w:rPr>
        <w:t>3</w:t>
      </w:r>
      <w:r>
        <w:rPr>
          <w:rFonts w:hint="eastAsia"/>
          <w:highlight w:val="none"/>
        </w:rPr>
        <w:t>项二级指标、</w:t>
      </w:r>
      <w:r>
        <w:rPr>
          <w:rFonts w:hint="eastAsia"/>
          <w:highlight w:val="none"/>
          <w:lang w:val="en-US" w:eastAsia="zh-CN"/>
        </w:rPr>
        <w:t>29</w:t>
      </w:r>
      <w:r>
        <w:rPr>
          <w:rFonts w:hint="eastAsia"/>
          <w:highlight w:val="none"/>
        </w:rPr>
        <w:t>项三级指标构成。</w:t>
      </w:r>
    </w:p>
    <w:p>
      <w:pPr>
        <w:pStyle w:val="5"/>
        <w:bidi w:val="0"/>
      </w:pPr>
      <w:r>
        <w:rPr>
          <w:rFonts w:hint="eastAsia"/>
          <w:lang w:val="en-US" w:eastAsia="zh-CN"/>
        </w:rPr>
        <w:t>①</w:t>
      </w:r>
      <w:r>
        <w:t>决策</w:t>
      </w:r>
    </w:p>
    <w:p>
      <w:pPr>
        <w:bidi w:val="0"/>
        <w:rPr>
          <w:highlight w:val="none"/>
        </w:rPr>
      </w:pPr>
      <w:r>
        <w:rPr>
          <w:highlight w:val="none"/>
        </w:rPr>
        <w:t>本项目从项目立项、绩效目标</w:t>
      </w:r>
      <w:r>
        <w:rPr>
          <w:rFonts w:hint="eastAsia" w:eastAsia="宋体"/>
          <w:highlight w:val="none"/>
          <w:lang w:val="en-US" w:eastAsia="zh-CN"/>
        </w:rPr>
        <w:t>及</w:t>
      </w:r>
      <w:r>
        <w:rPr>
          <w:highlight w:val="none"/>
        </w:rPr>
        <w:t>资金投入三个角度</w:t>
      </w:r>
      <w:r>
        <w:rPr>
          <w:rFonts w:hint="eastAsia"/>
          <w:highlight w:val="none"/>
        </w:rPr>
        <w:t>进行分析</w:t>
      </w:r>
      <w:r>
        <w:rPr>
          <w:highlight w:val="none"/>
        </w:rPr>
        <w:t>，主要考察立项依据充分性、立项程序规范性、绩效目标合理性、绩效目标</w:t>
      </w:r>
      <w:r>
        <w:rPr>
          <w:rFonts w:hint="eastAsia"/>
          <w:highlight w:val="none"/>
          <w:lang w:val="en-US" w:eastAsia="zh-CN"/>
        </w:rPr>
        <w:t>明确</w:t>
      </w:r>
      <w:r>
        <w:rPr>
          <w:highlight w:val="none"/>
        </w:rPr>
        <w:t>性、预算编制科学性、资金分配合理性等</w:t>
      </w:r>
      <w:r>
        <w:rPr>
          <w:rFonts w:hint="eastAsia"/>
          <w:highlight w:val="none"/>
        </w:rPr>
        <w:t>。</w:t>
      </w:r>
    </w:p>
    <w:p>
      <w:pPr>
        <w:pStyle w:val="5"/>
        <w:bidi w:val="0"/>
      </w:pPr>
      <w:r>
        <w:rPr>
          <w:rFonts w:hint="eastAsia"/>
          <w:lang w:val="en-US" w:eastAsia="zh-CN"/>
        </w:rPr>
        <w:t>②</w:t>
      </w:r>
      <w:r>
        <w:t>过程</w:t>
      </w:r>
    </w:p>
    <w:p>
      <w:pPr>
        <w:bidi w:val="0"/>
        <w:rPr>
          <w:highlight w:val="none"/>
        </w:rPr>
      </w:pPr>
      <w:r>
        <w:rPr>
          <w:highlight w:val="none"/>
        </w:rPr>
        <w:t>本项目从资金管理</w:t>
      </w:r>
      <w:r>
        <w:rPr>
          <w:rFonts w:hint="eastAsia" w:eastAsia="宋体"/>
          <w:highlight w:val="none"/>
          <w:lang w:val="en-US" w:eastAsia="zh-CN"/>
        </w:rPr>
        <w:t>及</w:t>
      </w:r>
      <w:r>
        <w:rPr>
          <w:highlight w:val="none"/>
        </w:rPr>
        <w:t>组织实施</w:t>
      </w:r>
      <w:r>
        <w:rPr>
          <w:rFonts w:hint="eastAsia"/>
          <w:highlight w:val="none"/>
          <w:lang w:val="en-US" w:eastAsia="zh-CN"/>
        </w:rPr>
        <w:t>两</w:t>
      </w:r>
      <w:r>
        <w:rPr>
          <w:highlight w:val="none"/>
        </w:rPr>
        <w:t>个角度</w:t>
      </w:r>
      <w:r>
        <w:rPr>
          <w:rFonts w:hint="eastAsia"/>
          <w:highlight w:val="none"/>
        </w:rPr>
        <w:t>进行分析</w:t>
      </w:r>
      <w:r>
        <w:rPr>
          <w:highlight w:val="none"/>
        </w:rPr>
        <w:t>，主要考察资金到位率、预算执行率、资金使用合规性、管理制度健全性、制度执行有效性等。</w:t>
      </w:r>
    </w:p>
    <w:p>
      <w:pPr>
        <w:pStyle w:val="5"/>
        <w:bidi w:val="0"/>
      </w:pPr>
      <w:r>
        <w:rPr>
          <w:rFonts w:hint="eastAsia"/>
          <w:lang w:val="en-US" w:eastAsia="zh-CN"/>
        </w:rPr>
        <w:t>③</w:t>
      </w:r>
      <w:r>
        <w:t>产出</w:t>
      </w:r>
    </w:p>
    <w:p>
      <w:pPr>
        <w:bidi w:val="0"/>
        <w:rPr>
          <w:highlight w:val="none"/>
        </w:rPr>
      </w:pPr>
      <w:r>
        <w:rPr>
          <w:highlight w:val="none"/>
        </w:rPr>
        <w:t>本项目从产出数量、产出质量</w:t>
      </w:r>
      <w:r>
        <w:rPr>
          <w:rFonts w:hint="eastAsia"/>
          <w:highlight w:val="none"/>
          <w:lang w:eastAsia="zh-CN"/>
        </w:rPr>
        <w:t>、</w:t>
      </w:r>
      <w:r>
        <w:rPr>
          <w:highlight w:val="none"/>
        </w:rPr>
        <w:t>产出时效</w:t>
      </w:r>
      <w:r>
        <w:rPr>
          <w:rFonts w:hint="eastAsia"/>
          <w:highlight w:val="none"/>
          <w:lang w:val="en-US" w:eastAsia="zh-CN"/>
        </w:rPr>
        <w:t>及产出成本四</w:t>
      </w:r>
      <w:r>
        <w:rPr>
          <w:highlight w:val="none"/>
        </w:rPr>
        <w:t>个角度</w:t>
      </w:r>
      <w:r>
        <w:rPr>
          <w:rFonts w:hint="eastAsia"/>
          <w:highlight w:val="none"/>
        </w:rPr>
        <w:t>进行分析，主要考察</w:t>
      </w:r>
      <w:r>
        <w:rPr>
          <w:rFonts w:hint="eastAsia"/>
          <w:highlight w:val="none"/>
          <w:lang w:val="en-US" w:eastAsia="zh-CN"/>
        </w:rPr>
        <w:t>年污水处理量、年污泥处理量、检测次数、出泥指标含水率、污水污泥处理综合合格率、设备故障维修及时性、监测完成及时性、污水污泥处理单位成本</w:t>
      </w:r>
      <w:r>
        <w:rPr>
          <w:rFonts w:hint="eastAsia"/>
          <w:highlight w:val="none"/>
        </w:rPr>
        <w:t>等。</w:t>
      </w:r>
    </w:p>
    <w:p>
      <w:pPr>
        <w:pStyle w:val="5"/>
        <w:bidi w:val="0"/>
      </w:pPr>
      <w:r>
        <w:rPr>
          <w:rFonts w:hint="eastAsia"/>
          <w:lang w:val="en-US" w:eastAsia="zh-CN"/>
        </w:rPr>
        <w:t>④</w:t>
      </w:r>
      <w:r>
        <w:t>效益</w:t>
      </w:r>
    </w:p>
    <w:p>
      <w:pPr>
        <w:bidi w:val="0"/>
        <w:rPr>
          <w:highlight w:val="none"/>
        </w:rPr>
      </w:pPr>
      <w:r>
        <w:rPr>
          <w:highlight w:val="none"/>
        </w:rPr>
        <w:t>本项目从</w:t>
      </w:r>
      <w:r>
        <w:rPr>
          <w:rFonts w:hint="eastAsia"/>
          <w:highlight w:val="none"/>
          <w:lang w:val="en-US" w:eastAsia="zh-CN"/>
        </w:rPr>
        <w:t>生态效益、</w:t>
      </w:r>
      <w:r>
        <w:rPr>
          <w:highlight w:val="none"/>
        </w:rPr>
        <w:t>社会效益</w:t>
      </w:r>
      <w:r>
        <w:rPr>
          <w:rFonts w:hint="eastAsia" w:eastAsia="宋体"/>
          <w:highlight w:val="none"/>
          <w:lang w:eastAsia="zh-CN"/>
        </w:rPr>
        <w:t>、</w:t>
      </w:r>
      <w:r>
        <w:rPr>
          <w:rFonts w:hint="eastAsia" w:eastAsia="宋体"/>
          <w:highlight w:val="none"/>
          <w:lang w:val="en-US" w:eastAsia="zh-CN"/>
        </w:rPr>
        <w:t>可持续影响和</w:t>
      </w:r>
      <w:r>
        <w:rPr>
          <w:rFonts w:hint="eastAsia"/>
          <w:highlight w:val="none"/>
        </w:rPr>
        <w:t>满意度</w:t>
      </w:r>
      <w:r>
        <w:rPr>
          <w:rFonts w:hint="eastAsia" w:eastAsia="宋体"/>
          <w:highlight w:val="none"/>
          <w:lang w:val="en-US" w:eastAsia="zh-CN"/>
        </w:rPr>
        <w:t>四个</w:t>
      </w:r>
      <w:r>
        <w:rPr>
          <w:rFonts w:hint="eastAsia"/>
          <w:highlight w:val="none"/>
        </w:rPr>
        <w:t>角度进行分析，主要考察</w:t>
      </w:r>
      <w:r>
        <w:rPr>
          <w:rFonts w:hint="eastAsia"/>
          <w:highlight w:val="none"/>
          <w:lang w:val="en-US" w:eastAsia="zh-CN"/>
        </w:rPr>
        <w:t>该项目减少污染物排放情况、营商环境优化情况</w:t>
      </w:r>
      <w:r>
        <w:rPr>
          <w:rFonts w:hint="eastAsia"/>
          <w:highlight w:val="none"/>
          <w:lang w:eastAsia="zh-CN"/>
        </w:rPr>
        <w:t>、</w:t>
      </w:r>
      <w:r>
        <w:rPr>
          <w:rFonts w:hint="eastAsia"/>
          <w:highlight w:val="none"/>
          <w:lang w:val="en-US" w:eastAsia="zh-CN"/>
        </w:rPr>
        <w:t>运营可持续性</w:t>
      </w:r>
      <w:r>
        <w:rPr>
          <w:rFonts w:hint="eastAsia"/>
          <w:highlight w:val="none"/>
        </w:rPr>
        <w:t>、</w:t>
      </w:r>
      <w:r>
        <w:rPr>
          <w:rFonts w:hint="eastAsia"/>
          <w:highlight w:val="none"/>
          <w:lang w:val="en-US" w:eastAsia="zh-CN"/>
        </w:rPr>
        <w:t>公众</w:t>
      </w:r>
      <w:r>
        <w:rPr>
          <w:highlight w:val="none"/>
        </w:rPr>
        <w:t>满意度</w:t>
      </w:r>
      <w:r>
        <w:rPr>
          <w:rFonts w:hint="eastAsia"/>
          <w:highlight w:val="none"/>
        </w:rPr>
        <w:t>等</w:t>
      </w:r>
      <w:r>
        <w:rPr>
          <w:highlight w:val="none"/>
        </w:rPr>
        <w:t>。</w:t>
      </w:r>
    </w:p>
    <w:p>
      <w:pPr>
        <w:bidi w:val="0"/>
      </w:pPr>
      <w:r>
        <w:rPr>
          <w:rFonts w:hint="eastAsia"/>
        </w:rPr>
        <w:t>评价指标体系整体框架见</w:t>
      </w:r>
      <w:r>
        <w:rPr>
          <w:rFonts w:hint="eastAsia"/>
          <w:lang w:val="en-US" w:eastAsia="zh-CN"/>
        </w:rPr>
        <w:t>下表：</w:t>
      </w:r>
    </w:p>
    <w:tbl>
      <w:tblPr>
        <w:tblStyle w:val="22"/>
        <w:tblW w:w="5004" w:type="pct"/>
        <w:tblInd w:w="0" w:type="dxa"/>
        <w:tblLayout w:type="autofit"/>
        <w:tblCellMar>
          <w:top w:w="0" w:type="dxa"/>
          <w:left w:w="0" w:type="dxa"/>
          <w:bottom w:w="0" w:type="dxa"/>
          <w:right w:w="0" w:type="dxa"/>
        </w:tblCellMar>
      </w:tblPr>
      <w:tblGrid>
        <w:gridCol w:w="1371"/>
        <w:gridCol w:w="1836"/>
        <w:gridCol w:w="3751"/>
        <w:gridCol w:w="1589"/>
      </w:tblGrid>
      <w:tr>
        <w:tblPrEx>
          <w:tblCellMar>
            <w:top w:w="0" w:type="dxa"/>
            <w:left w:w="0" w:type="dxa"/>
            <w:bottom w:w="0" w:type="dxa"/>
            <w:right w:w="0" w:type="dxa"/>
          </w:tblCellMar>
        </w:tblPrEx>
        <w:trPr>
          <w:trHeight w:val="567" w:hRule="exact"/>
          <w:tblHeader/>
        </w:trPr>
        <w:tc>
          <w:tcPr>
            <w:tcW w:w="802"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b/>
                <w:bCs/>
                <w:sz w:val="18"/>
                <w:szCs w:val="18"/>
                <w:highlight w:val="none"/>
              </w:rPr>
            </w:pPr>
            <w:r>
              <w:rPr>
                <w:b/>
                <w:bCs/>
                <w:sz w:val="18"/>
                <w:szCs w:val="18"/>
                <w:highlight w:val="none"/>
              </w:rPr>
              <w:t>一级指标</w:t>
            </w:r>
          </w:p>
        </w:tc>
        <w:tc>
          <w:tcPr>
            <w:tcW w:w="1074"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b/>
                <w:bCs/>
                <w:sz w:val="18"/>
                <w:szCs w:val="18"/>
                <w:highlight w:val="none"/>
              </w:rPr>
            </w:pPr>
            <w:r>
              <w:rPr>
                <w:b/>
                <w:bCs/>
                <w:sz w:val="18"/>
                <w:szCs w:val="18"/>
                <w:highlight w:val="none"/>
              </w:rPr>
              <w:t>二级指标</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b/>
                <w:bCs/>
                <w:sz w:val="18"/>
                <w:szCs w:val="18"/>
                <w:highlight w:val="none"/>
              </w:rPr>
            </w:pPr>
            <w:r>
              <w:rPr>
                <w:b/>
                <w:bCs/>
                <w:sz w:val="18"/>
                <w:szCs w:val="18"/>
                <w:highlight w:val="none"/>
              </w:rPr>
              <w:t>三级指标</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b/>
                <w:bCs/>
                <w:sz w:val="18"/>
                <w:szCs w:val="18"/>
                <w:highlight w:val="none"/>
                <w:lang w:val="en-US" w:eastAsia="zh-CN"/>
              </w:rPr>
            </w:pPr>
            <w:r>
              <w:rPr>
                <w:rFonts w:hint="eastAsia"/>
                <w:b/>
                <w:bCs/>
                <w:sz w:val="18"/>
                <w:szCs w:val="18"/>
                <w:highlight w:val="none"/>
                <w:lang w:val="en-US" w:eastAsia="zh-CN"/>
              </w:rPr>
              <w:t>权重设置</w:t>
            </w:r>
          </w:p>
        </w:tc>
      </w:tr>
      <w:tr>
        <w:tblPrEx>
          <w:tblCellMar>
            <w:top w:w="0" w:type="dxa"/>
            <w:left w:w="0" w:type="dxa"/>
            <w:bottom w:w="0" w:type="dxa"/>
            <w:right w:w="0" w:type="dxa"/>
          </w:tblCellMar>
        </w:tblPrEx>
        <w:trPr>
          <w:trHeight w:val="510" w:hRule="exact"/>
        </w:trPr>
        <w:tc>
          <w:tcPr>
            <w:tcW w:w="802" w:type="pct"/>
            <w:vMerge w:val="restart"/>
            <w:tcBorders>
              <w:top w:val="single" w:color="auto" w:sz="4" w:space="0"/>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决策</w:t>
            </w:r>
            <w:r>
              <w:rPr>
                <w:rFonts w:hint="eastAsia"/>
                <w:sz w:val="18"/>
                <w:szCs w:val="18"/>
                <w:highlight w:val="none"/>
              </w:rPr>
              <w:t>指标</w:t>
            </w: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项目立项</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立项依据充分</w:t>
            </w:r>
            <w:r>
              <w:rPr>
                <w:rFonts w:hint="eastAsia"/>
                <w:sz w:val="18"/>
                <w:szCs w:val="18"/>
                <w:highlight w:val="none"/>
              </w:rPr>
              <w:t>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立项</w:t>
            </w:r>
            <w:r>
              <w:rPr>
                <w:sz w:val="18"/>
                <w:szCs w:val="18"/>
                <w:highlight w:val="none"/>
              </w:rPr>
              <w:t>程序规范性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绩效目标</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绩效目标合理性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绩效指标明确性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资金</w:t>
            </w:r>
            <w:r>
              <w:rPr>
                <w:rFonts w:hint="eastAsia"/>
                <w:sz w:val="18"/>
                <w:szCs w:val="18"/>
                <w:highlight w:val="none"/>
              </w:rPr>
              <w:t>投入</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预算编制科学性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资金分配合理性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过程</w:t>
            </w:r>
            <w:r>
              <w:rPr>
                <w:rFonts w:hint="eastAsia"/>
                <w:sz w:val="18"/>
                <w:szCs w:val="18"/>
                <w:highlight w:val="none"/>
              </w:rPr>
              <w:t>指标</w:t>
            </w: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lang w:val="en-US" w:eastAsia="zh-CN"/>
              </w:rPr>
              <w:t>资金管理</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资金到位率</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6</w:t>
            </w:r>
          </w:p>
        </w:tc>
      </w:tr>
      <w:tr>
        <w:tblPrEx>
          <w:tblCellMar>
            <w:top w:w="0" w:type="dxa"/>
            <w:left w:w="0" w:type="dxa"/>
            <w:bottom w:w="0" w:type="dxa"/>
            <w:right w:w="0" w:type="dxa"/>
          </w:tblCellMar>
        </w:tblPrEx>
        <w:trPr>
          <w:trHeight w:val="510" w:hRule="exact"/>
        </w:trPr>
        <w:tc>
          <w:tcPr>
            <w:tcW w:w="802"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预算执行率</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资金</w:t>
            </w:r>
            <w:r>
              <w:rPr>
                <w:rFonts w:hint="eastAsia"/>
                <w:sz w:val="18"/>
                <w:szCs w:val="18"/>
                <w:highlight w:val="none"/>
                <w:lang w:val="en-US" w:eastAsia="zh-CN"/>
              </w:rPr>
              <w:t>使用</w:t>
            </w:r>
            <w:r>
              <w:rPr>
                <w:rFonts w:hint="eastAsia"/>
                <w:sz w:val="18"/>
                <w:szCs w:val="18"/>
                <w:highlight w:val="none"/>
              </w:rPr>
              <w:t>合规性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ascii="宋体" w:hAnsi="宋体" w:eastAsia="宋体" w:cs="宋体"/>
                <w:sz w:val="18"/>
                <w:szCs w:val="18"/>
                <w:highlight w:val="none"/>
              </w:rPr>
            </w:pPr>
            <w:r>
              <w:rPr>
                <w:sz w:val="18"/>
                <w:szCs w:val="18"/>
                <w:highlight w:val="none"/>
              </w:rPr>
              <w:t>组织实施</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管理制度健全性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制度执行有效性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restart"/>
            <w:tcBorders>
              <w:top w:val="single" w:color="auto" w:sz="4" w:space="0"/>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产出</w:t>
            </w:r>
            <w:r>
              <w:rPr>
                <w:rFonts w:hint="eastAsia"/>
                <w:sz w:val="18"/>
                <w:szCs w:val="18"/>
                <w:highlight w:val="none"/>
              </w:rPr>
              <w:t>指标</w:t>
            </w: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rPr>
            </w:pPr>
            <w:r>
              <w:rPr>
                <w:rFonts w:hint="eastAsia"/>
                <w:sz w:val="18"/>
                <w:szCs w:val="18"/>
                <w:highlight w:val="none"/>
              </w:rPr>
              <w:t>产出数量</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年污水处理量</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年污泥处理量</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检测次数</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rPr>
            </w:pPr>
            <w:r>
              <w:rPr>
                <w:rFonts w:hint="eastAsia"/>
                <w:sz w:val="18"/>
                <w:szCs w:val="18"/>
                <w:highlight w:val="none"/>
              </w:rPr>
              <w:t>产出质量</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eastAsia="zh-CN"/>
              </w:rPr>
            </w:pPr>
            <w:r>
              <w:rPr>
                <w:rFonts w:hint="eastAsia"/>
                <w:sz w:val="18"/>
                <w:szCs w:val="18"/>
                <w:highlight w:val="none"/>
                <w:lang w:val="en-US" w:eastAsia="zh-CN"/>
              </w:rPr>
              <w:t>出水水质</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left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出泥指标含水率</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3</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污水污泥处理综合合格率</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3</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产出时效</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设备故障维修及时性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污水污泥处理运转时长完成率</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监测完成及时性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2</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产出成本</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污水处理单位成本</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5</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污泥处理单位成本</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3</w:t>
            </w:r>
          </w:p>
        </w:tc>
      </w:tr>
      <w:tr>
        <w:tblPrEx>
          <w:tblCellMar>
            <w:top w:w="0" w:type="dxa"/>
            <w:left w:w="0" w:type="dxa"/>
            <w:bottom w:w="0" w:type="dxa"/>
            <w:right w:w="0" w:type="dxa"/>
          </w:tblCellMar>
        </w:tblPrEx>
        <w:trPr>
          <w:trHeight w:val="510" w:hRule="exact"/>
        </w:trPr>
        <w:tc>
          <w:tcPr>
            <w:tcW w:w="802" w:type="pct"/>
            <w:vMerge w:val="restart"/>
            <w:tcBorders>
              <w:top w:val="single" w:color="auto" w:sz="4" w:space="0"/>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sz w:val="18"/>
                <w:szCs w:val="18"/>
                <w:highlight w:val="none"/>
              </w:rPr>
              <w:t>效益</w:t>
            </w:r>
            <w:r>
              <w:rPr>
                <w:rFonts w:hint="eastAsia"/>
                <w:sz w:val="18"/>
                <w:szCs w:val="18"/>
                <w:highlight w:val="none"/>
              </w:rPr>
              <w:t>指标</w:t>
            </w: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生态效益</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水质改善</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5</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sz w:val="18"/>
                <w:szCs w:val="18"/>
                <w:highlight w:val="none"/>
                <w:lang w:val="en-US" w:eastAsia="zh-CN"/>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减少污染物排放</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社会</w:t>
            </w:r>
            <w:r>
              <w:rPr>
                <w:rFonts w:hint="eastAsia" w:eastAsia="宋体"/>
                <w:sz w:val="18"/>
                <w:szCs w:val="18"/>
                <w:highlight w:val="none"/>
                <w:lang w:val="en-US" w:eastAsia="zh-CN"/>
              </w:rPr>
              <w:t>效益</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营商环境优化情况</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安全及环保事故发生次数</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restar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eastAsia="宋体"/>
                <w:sz w:val="18"/>
                <w:szCs w:val="18"/>
                <w:highlight w:val="none"/>
                <w:lang w:val="en-US" w:eastAsia="zh-CN"/>
              </w:rPr>
              <w:t>可持续影响</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应急处理机制完善性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vMerge w:val="continue"/>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运营可持续性</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5</w:t>
            </w:r>
          </w:p>
        </w:tc>
      </w:tr>
      <w:tr>
        <w:tblPrEx>
          <w:tblCellMar>
            <w:top w:w="0" w:type="dxa"/>
            <w:left w:w="0" w:type="dxa"/>
            <w:bottom w:w="0" w:type="dxa"/>
            <w:right w:w="0" w:type="dxa"/>
          </w:tblCellMar>
        </w:tblPrEx>
        <w:trPr>
          <w:trHeight w:val="510" w:hRule="exact"/>
        </w:trPr>
        <w:tc>
          <w:tcPr>
            <w:tcW w:w="802" w:type="pct"/>
            <w:vMerge w:val="continue"/>
            <w:tcBorders>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rPr>
              <w:t>满意度</w:t>
            </w:r>
          </w:p>
        </w:tc>
        <w:tc>
          <w:tcPr>
            <w:tcW w:w="2193"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sz w:val="18"/>
                <w:szCs w:val="18"/>
                <w:highlight w:val="none"/>
              </w:rPr>
            </w:pPr>
            <w:r>
              <w:rPr>
                <w:rFonts w:hint="eastAsia"/>
                <w:sz w:val="18"/>
                <w:szCs w:val="18"/>
                <w:highlight w:val="none"/>
                <w:lang w:val="en-US" w:eastAsia="zh-CN"/>
              </w:rPr>
              <w:t>公众</w:t>
            </w:r>
            <w:r>
              <w:rPr>
                <w:sz w:val="18"/>
                <w:szCs w:val="18"/>
                <w:highlight w:val="none"/>
              </w:rPr>
              <w:t>满意度</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4</w:t>
            </w:r>
          </w:p>
        </w:tc>
      </w:tr>
      <w:tr>
        <w:tblPrEx>
          <w:tblCellMar>
            <w:top w:w="0" w:type="dxa"/>
            <w:left w:w="0" w:type="dxa"/>
            <w:bottom w:w="0" w:type="dxa"/>
            <w:right w:w="0" w:type="dxa"/>
          </w:tblCellMar>
        </w:tblPrEx>
        <w:trPr>
          <w:trHeight w:val="510" w:hRule="exact"/>
        </w:trPr>
        <w:tc>
          <w:tcPr>
            <w:tcW w:w="4070" w:type="pct"/>
            <w:gridSpan w:val="3"/>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b/>
                <w:bCs/>
                <w:sz w:val="18"/>
                <w:szCs w:val="18"/>
                <w:highlight w:val="none"/>
                <w:lang w:val="en-US" w:eastAsia="zh-CN"/>
              </w:rPr>
            </w:pPr>
            <w:r>
              <w:rPr>
                <w:rFonts w:hint="eastAsia"/>
                <w:b/>
                <w:bCs/>
                <w:sz w:val="18"/>
                <w:szCs w:val="18"/>
                <w:highlight w:val="none"/>
                <w:lang w:val="en-US" w:eastAsia="zh-CN"/>
              </w:rPr>
              <w:t>合  计</w:t>
            </w:r>
          </w:p>
        </w:tc>
        <w:tc>
          <w:tcPr>
            <w:tcW w:w="929" w:type="pct"/>
            <w:tcBorders>
              <w:top w:val="single" w:color="auto" w:sz="4" w:space="0"/>
              <w:left w:val="single" w:color="auto" w:sz="4" w:space="0"/>
              <w:bottom w:val="single" w:color="auto" w:sz="4" w:space="0"/>
              <w:right w:val="single" w:color="auto" w:sz="4" w:space="0"/>
            </w:tcBorders>
            <w:vAlign w:val="center"/>
          </w:tcPr>
          <w:p>
            <w:pPr>
              <w:bidi w:val="0"/>
              <w:spacing w:line="240" w:lineRule="auto"/>
              <w:ind w:firstLine="0" w:firstLineChars="0"/>
              <w:jc w:val="center"/>
              <w:rPr>
                <w:rFonts w:hint="default" w:eastAsia="宋体"/>
                <w:b/>
                <w:bCs/>
                <w:sz w:val="18"/>
                <w:szCs w:val="18"/>
                <w:highlight w:val="none"/>
                <w:lang w:val="en-US" w:eastAsia="zh-CN"/>
              </w:rPr>
            </w:pPr>
            <w:r>
              <w:rPr>
                <w:rFonts w:hint="eastAsia"/>
                <w:b/>
                <w:bCs/>
                <w:sz w:val="18"/>
                <w:szCs w:val="18"/>
                <w:highlight w:val="none"/>
                <w:lang w:val="en-US" w:eastAsia="zh-CN"/>
              </w:rPr>
              <w:t>100</w:t>
            </w:r>
          </w:p>
        </w:tc>
      </w:tr>
    </w:tbl>
    <w:p>
      <w:pPr>
        <w:pStyle w:val="4"/>
        <w:bidi w:val="0"/>
        <w:rPr>
          <w:rFonts w:hint="eastAsia"/>
          <w:lang w:val="en-US" w:eastAsia="zh-CN"/>
        </w:rPr>
      </w:pPr>
      <w:bookmarkStart w:id="27" w:name="_Toc4483"/>
      <w:r>
        <w:rPr>
          <w:rFonts w:hint="eastAsia"/>
          <w:lang w:val="en-US" w:eastAsia="zh-CN"/>
        </w:rPr>
        <w:t>3.评价结果的确定</w:t>
      </w:r>
      <w:bookmarkEnd w:id="27"/>
    </w:p>
    <w:p>
      <w:pPr>
        <w:bidi w:val="0"/>
        <w:rPr>
          <w:rFonts w:hint="eastAsia"/>
          <w:highlight w:val="none"/>
          <w:lang w:val="en-US" w:eastAsia="zh-CN"/>
        </w:rPr>
      </w:pPr>
      <w:r>
        <w:rPr>
          <w:highlight w:val="none"/>
        </w:rPr>
        <w:t>根据《河南省财政厅关于印发＜河南省省级预算项目支出绩效评价管理办法＞的通知》（豫财效（2020）10号），本次绩效评价结果采取评分和评级相结合的方式，具体分值和等级根据不同评价内容设定。</w:t>
      </w:r>
      <w:r>
        <w:rPr>
          <w:rFonts w:hint="eastAsia"/>
          <w:highlight w:val="none"/>
          <w:lang w:val="en-US" w:eastAsia="zh-CN"/>
        </w:rPr>
        <w:t>分值评级详见下表：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355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02" w:type="pct"/>
            <w:vAlign w:val="center"/>
          </w:tcPr>
          <w:p>
            <w:pPr>
              <w:bidi w:val="0"/>
              <w:spacing w:line="240" w:lineRule="auto"/>
              <w:ind w:firstLine="0" w:firstLineChars="0"/>
              <w:jc w:val="center"/>
              <w:rPr>
                <w:rFonts w:hint="eastAsia" w:eastAsia="宋体"/>
                <w:b/>
                <w:bCs/>
                <w:sz w:val="18"/>
                <w:szCs w:val="18"/>
                <w:highlight w:val="none"/>
                <w:vertAlign w:val="baseline"/>
                <w:lang w:val="en-US" w:eastAsia="zh-CN"/>
              </w:rPr>
            </w:pPr>
            <w:r>
              <w:rPr>
                <w:rFonts w:hint="eastAsia" w:eastAsia="宋体"/>
                <w:b/>
                <w:bCs/>
                <w:sz w:val="18"/>
                <w:szCs w:val="18"/>
                <w:highlight w:val="none"/>
                <w:vertAlign w:val="baseline"/>
                <w:lang w:val="en-US" w:eastAsia="zh-CN"/>
              </w:rPr>
              <w:t>序号</w:t>
            </w:r>
          </w:p>
        </w:tc>
        <w:tc>
          <w:tcPr>
            <w:tcW w:w="2030" w:type="pct"/>
            <w:vAlign w:val="center"/>
          </w:tcPr>
          <w:p>
            <w:pPr>
              <w:bidi w:val="0"/>
              <w:spacing w:line="240" w:lineRule="auto"/>
              <w:ind w:firstLine="0" w:firstLineChars="0"/>
              <w:jc w:val="center"/>
              <w:rPr>
                <w:rFonts w:hint="eastAsia" w:eastAsia="宋体"/>
                <w:b/>
                <w:bCs/>
                <w:sz w:val="18"/>
                <w:szCs w:val="18"/>
                <w:highlight w:val="none"/>
                <w:vertAlign w:val="baseline"/>
                <w:lang w:val="en-US" w:eastAsia="zh-CN"/>
              </w:rPr>
            </w:pPr>
            <w:r>
              <w:rPr>
                <w:rFonts w:hint="eastAsia" w:eastAsia="宋体"/>
                <w:b/>
                <w:bCs/>
                <w:sz w:val="18"/>
                <w:szCs w:val="18"/>
                <w:highlight w:val="none"/>
                <w:vertAlign w:val="baseline"/>
                <w:lang w:val="en-US" w:eastAsia="zh-CN"/>
              </w:rPr>
              <w:t>分值范围</w:t>
            </w:r>
          </w:p>
        </w:tc>
        <w:tc>
          <w:tcPr>
            <w:tcW w:w="1666" w:type="pct"/>
            <w:vAlign w:val="center"/>
          </w:tcPr>
          <w:p>
            <w:pPr>
              <w:bidi w:val="0"/>
              <w:spacing w:line="240" w:lineRule="auto"/>
              <w:ind w:firstLine="0" w:firstLineChars="0"/>
              <w:jc w:val="center"/>
              <w:rPr>
                <w:rFonts w:hint="default" w:eastAsia="宋体"/>
                <w:b/>
                <w:bCs/>
                <w:sz w:val="18"/>
                <w:szCs w:val="18"/>
                <w:highlight w:val="none"/>
                <w:vertAlign w:val="baseline"/>
                <w:lang w:val="en-US" w:eastAsia="zh-CN"/>
              </w:rPr>
            </w:pPr>
            <w:r>
              <w:rPr>
                <w:rFonts w:hint="eastAsia" w:eastAsia="宋体"/>
                <w:b/>
                <w:bCs/>
                <w:sz w:val="18"/>
                <w:szCs w:val="18"/>
                <w:highlight w:val="none"/>
                <w:vertAlign w:val="baseline"/>
                <w:lang w:val="en-US" w:eastAsia="zh-CN"/>
              </w:rPr>
              <w:t>绩效评价结果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1</w:t>
            </w:r>
          </w:p>
        </w:tc>
        <w:tc>
          <w:tcPr>
            <w:tcW w:w="2030" w:type="pct"/>
            <w:vAlign w:val="center"/>
          </w:tcPr>
          <w:p>
            <w:pPr>
              <w:bidi w:val="0"/>
              <w:spacing w:line="240" w:lineRule="auto"/>
              <w:ind w:firstLine="0" w:firstLineChars="0"/>
              <w:jc w:val="center"/>
              <w:rPr>
                <w:rFonts w:hint="default" w:eastAsia="宋体"/>
                <w:sz w:val="18"/>
                <w:szCs w:val="18"/>
                <w:highlight w:val="none"/>
                <w:vertAlign w:val="baseline"/>
                <w:lang w:val="en-US" w:eastAsia="zh-CN"/>
              </w:rPr>
            </w:pPr>
            <w:r>
              <w:rPr>
                <w:rFonts w:hint="eastAsia" w:eastAsia="宋体"/>
                <w:sz w:val="18"/>
                <w:szCs w:val="18"/>
                <w:highlight w:val="none"/>
                <w:vertAlign w:val="baseline"/>
                <w:lang w:val="en-US" w:eastAsia="zh-CN"/>
              </w:rPr>
              <w:t>90-100</w:t>
            </w:r>
          </w:p>
        </w:tc>
        <w:tc>
          <w:tcPr>
            <w:tcW w:w="1666"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2</w:t>
            </w:r>
          </w:p>
        </w:tc>
        <w:tc>
          <w:tcPr>
            <w:tcW w:w="2030" w:type="pct"/>
            <w:vAlign w:val="center"/>
          </w:tcPr>
          <w:p>
            <w:pPr>
              <w:bidi w:val="0"/>
              <w:spacing w:line="240" w:lineRule="auto"/>
              <w:ind w:firstLine="0" w:firstLineChars="0"/>
              <w:jc w:val="center"/>
              <w:rPr>
                <w:rFonts w:hint="default" w:eastAsia="宋体"/>
                <w:sz w:val="18"/>
                <w:szCs w:val="18"/>
                <w:highlight w:val="none"/>
                <w:vertAlign w:val="baseline"/>
                <w:lang w:val="en-US" w:eastAsia="zh-CN"/>
              </w:rPr>
            </w:pPr>
            <w:r>
              <w:rPr>
                <w:rFonts w:hint="eastAsia" w:eastAsia="宋体"/>
                <w:sz w:val="18"/>
                <w:szCs w:val="18"/>
                <w:highlight w:val="none"/>
                <w:vertAlign w:val="baseline"/>
                <w:lang w:val="en-US" w:eastAsia="zh-CN"/>
              </w:rPr>
              <w:t>80-90（不含）</w:t>
            </w:r>
          </w:p>
        </w:tc>
        <w:tc>
          <w:tcPr>
            <w:tcW w:w="1666"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3</w:t>
            </w:r>
          </w:p>
        </w:tc>
        <w:tc>
          <w:tcPr>
            <w:tcW w:w="2030" w:type="pct"/>
            <w:vAlign w:val="center"/>
          </w:tcPr>
          <w:p>
            <w:pPr>
              <w:bidi w:val="0"/>
              <w:spacing w:line="240" w:lineRule="auto"/>
              <w:ind w:firstLine="0" w:firstLineChars="0"/>
              <w:jc w:val="center"/>
              <w:rPr>
                <w:rFonts w:hint="default" w:eastAsia="宋体"/>
                <w:sz w:val="18"/>
                <w:szCs w:val="18"/>
                <w:highlight w:val="none"/>
                <w:vertAlign w:val="baseline"/>
                <w:lang w:val="en-US" w:eastAsia="zh-CN"/>
              </w:rPr>
            </w:pPr>
            <w:r>
              <w:rPr>
                <w:rFonts w:hint="eastAsia" w:eastAsia="宋体"/>
                <w:sz w:val="18"/>
                <w:szCs w:val="18"/>
                <w:highlight w:val="none"/>
                <w:vertAlign w:val="baseline"/>
                <w:lang w:val="en-US" w:eastAsia="zh-CN"/>
              </w:rPr>
              <w:t>60-80（不含）</w:t>
            </w:r>
          </w:p>
        </w:tc>
        <w:tc>
          <w:tcPr>
            <w:tcW w:w="1666"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4</w:t>
            </w:r>
          </w:p>
        </w:tc>
        <w:tc>
          <w:tcPr>
            <w:tcW w:w="2030" w:type="pct"/>
            <w:vAlign w:val="center"/>
          </w:tcPr>
          <w:p>
            <w:pPr>
              <w:bidi w:val="0"/>
              <w:spacing w:line="240" w:lineRule="auto"/>
              <w:ind w:firstLine="0" w:firstLineChars="0"/>
              <w:jc w:val="center"/>
              <w:rPr>
                <w:rFonts w:hint="default" w:eastAsia="宋体"/>
                <w:sz w:val="18"/>
                <w:szCs w:val="18"/>
                <w:highlight w:val="none"/>
                <w:vertAlign w:val="baseline"/>
                <w:lang w:val="en-US" w:eastAsia="zh-CN"/>
              </w:rPr>
            </w:pPr>
            <w:r>
              <w:rPr>
                <w:rFonts w:hint="eastAsia" w:eastAsia="宋体"/>
                <w:sz w:val="18"/>
                <w:szCs w:val="18"/>
                <w:highlight w:val="none"/>
                <w:vertAlign w:val="baseline"/>
                <w:lang w:val="en-US" w:eastAsia="zh-CN"/>
              </w:rPr>
              <w:t>0-60（不含）</w:t>
            </w:r>
          </w:p>
        </w:tc>
        <w:tc>
          <w:tcPr>
            <w:tcW w:w="1666" w:type="pct"/>
            <w:vAlign w:val="center"/>
          </w:tcPr>
          <w:p>
            <w:pPr>
              <w:bidi w:val="0"/>
              <w:spacing w:line="240" w:lineRule="auto"/>
              <w:ind w:firstLine="0" w:firstLineChars="0"/>
              <w:jc w:val="center"/>
              <w:rPr>
                <w:rFonts w:hint="eastAsia" w:eastAsia="宋体"/>
                <w:sz w:val="18"/>
                <w:szCs w:val="18"/>
                <w:highlight w:val="none"/>
                <w:vertAlign w:val="baseline"/>
                <w:lang w:val="en-US" w:eastAsia="zh-CN"/>
              </w:rPr>
            </w:pPr>
            <w:r>
              <w:rPr>
                <w:rFonts w:hint="eastAsia" w:eastAsia="宋体"/>
                <w:sz w:val="18"/>
                <w:szCs w:val="18"/>
                <w:highlight w:val="none"/>
                <w:vertAlign w:val="baseline"/>
                <w:lang w:val="en-US" w:eastAsia="zh-CN"/>
              </w:rPr>
              <w:t>差</w:t>
            </w:r>
          </w:p>
        </w:tc>
      </w:tr>
    </w:tbl>
    <w:p>
      <w:pPr>
        <w:pStyle w:val="3"/>
        <w:bidi w:val="0"/>
        <w:rPr>
          <w:highlight w:val="none"/>
        </w:rPr>
      </w:pPr>
      <w:bookmarkStart w:id="28" w:name="_Toc20067"/>
      <w:r>
        <w:rPr>
          <w:highlight w:val="none"/>
        </w:rPr>
        <w:t>（</w:t>
      </w:r>
      <w:r>
        <w:rPr>
          <w:rFonts w:hint="eastAsia"/>
          <w:highlight w:val="none"/>
          <w:lang w:val="en-US" w:eastAsia="zh-CN"/>
        </w:rPr>
        <w:t>六</w:t>
      </w:r>
      <w:r>
        <w:rPr>
          <w:highlight w:val="none"/>
        </w:rPr>
        <w:t>）绩效评价工作过程</w:t>
      </w:r>
      <w:bookmarkEnd w:id="28"/>
    </w:p>
    <w:p>
      <w:pPr>
        <w:pStyle w:val="4"/>
        <w:bidi w:val="0"/>
        <w:rPr>
          <w:highlight w:val="none"/>
        </w:rPr>
      </w:pPr>
      <w:bookmarkStart w:id="29" w:name="_Toc21225"/>
      <w:r>
        <w:rPr>
          <w:highlight w:val="none"/>
        </w:rPr>
        <w:t>1．评价进度与时间安排</w:t>
      </w:r>
      <w:bookmarkEnd w:id="29"/>
    </w:p>
    <w:p>
      <w:pPr>
        <w:bidi w:val="0"/>
        <w:rPr>
          <w:rFonts w:hint="eastAsia"/>
        </w:rPr>
      </w:pPr>
      <w:r>
        <w:rPr>
          <w:rFonts w:hint="eastAsia"/>
        </w:rPr>
        <w:t>本次项目评价程序共包括前期准备、评价实施、形成评价结果及报告三个阶段，评价时间为从2023年06月</w:t>
      </w:r>
      <w:r>
        <w:rPr>
          <w:rFonts w:hint="eastAsia"/>
          <w:lang w:val="en-US" w:eastAsia="zh-CN"/>
        </w:rPr>
        <w:t>20</w:t>
      </w:r>
      <w:r>
        <w:rPr>
          <w:rFonts w:hint="eastAsia"/>
        </w:rPr>
        <w:t>日至2022年07月</w:t>
      </w:r>
      <w:r>
        <w:rPr>
          <w:rFonts w:hint="eastAsia"/>
          <w:lang w:val="en-US" w:eastAsia="zh-CN"/>
        </w:rPr>
        <w:t>28</w:t>
      </w:r>
      <w:r>
        <w:rPr>
          <w:rFonts w:hint="eastAsia"/>
        </w:rPr>
        <w:t>日，各阶段工作内容及时间安排如下：</w:t>
      </w:r>
    </w:p>
    <w:p>
      <w:pPr>
        <w:pStyle w:val="5"/>
        <w:bidi w:val="0"/>
        <w:rPr>
          <w:rFonts w:hint="eastAsia"/>
        </w:rPr>
      </w:pPr>
      <w:r>
        <w:rPr>
          <w:rFonts w:hint="eastAsia"/>
        </w:rPr>
        <w:t>前期准备（2023年06月</w:t>
      </w:r>
      <w:r>
        <w:rPr>
          <w:rFonts w:hint="eastAsia"/>
          <w:lang w:val="en-US" w:eastAsia="zh-CN"/>
        </w:rPr>
        <w:t>20</w:t>
      </w:r>
      <w:r>
        <w:rPr>
          <w:rFonts w:hint="eastAsia"/>
        </w:rPr>
        <w:t>日-07月05日）</w:t>
      </w:r>
    </w:p>
    <w:p>
      <w:pPr>
        <w:bidi w:val="0"/>
        <w:rPr>
          <w:rFonts w:hint="eastAsia"/>
          <w:highlight w:val="none"/>
        </w:rPr>
      </w:pPr>
      <w:r>
        <w:rPr>
          <w:rFonts w:hint="eastAsia"/>
          <w:highlight w:val="none"/>
        </w:rPr>
        <w:t>（1）成立绩效评价小组，搜集项目资料，全面了解项目</w:t>
      </w:r>
      <w:r>
        <w:rPr>
          <w:rFonts w:hint="eastAsia"/>
          <w:highlight w:val="none"/>
          <w:lang w:val="en-US" w:eastAsia="zh-CN"/>
        </w:rPr>
        <w:t>及</w:t>
      </w:r>
      <w:r>
        <w:rPr>
          <w:rFonts w:hint="eastAsia"/>
          <w:highlight w:val="none"/>
        </w:rPr>
        <w:t>资金基本情况。</w:t>
      </w:r>
    </w:p>
    <w:p>
      <w:pPr>
        <w:bidi w:val="0"/>
        <w:rPr>
          <w:rFonts w:hint="eastAsia"/>
          <w:highlight w:val="none"/>
        </w:rPr>
      </w:pPr>
      <w:r>
        <w:rPr>
          <w:rFonts w:hint="eastAsia"/>
          <w:highlight w:val="none"/>
        </w:rPr>
        <w:t>（2）工作方案制定及论证。根据项目特点及项目绩效目标，有针对性地研发设计绩效评价指标体系、基础数据采集表、调查问卷、访谈提纲等，并确定科学、合理的评价方法和评价标准，设计绩效评价工作整体时间表，形成评价工作方案。</w:t>
      </w:r>
    </w:p>
    <w:p>
      <w:pPr>
        <w:pStyle w:val="5"/>
        <w:bidi w:val="0"/>
        <w:rPr>
          <w:rFonts w:hint="eastAsia"/>
        </w:rPr>
      </w:pPr>
      <w:r>
        <w:rPr>
          <w:rFonts w:hint="eastAsia"/>
        </w:rPr>
        <w:t>评价实施（2023年07月06日-07月1</w:t>
      </w:r>
      <w:r>
        <w:rPr>
          <w:rFonts w:hint="eastAsia"/>
          <w:lang w:val="en-US" w:eastAsia="zh-CN"/>
        </w:rPr>
        <w:t>9</w:t>
      </w:r>
      <w:r>
        <w:rPr>
          <w:rFonts w:hint="eastAsia"/>
        </w:rPr>
        <w:t>日）</w:t>
      </w:r>
    </w:p>
    <w:p>
      <w:pPr>
        <w:bidi w:val="0"/>
        <w:rPr>
          <w:rFonts w:hint="eastAsia"/>
          <w:highlight w:val="none"/>
        </w:rPr>
      </w:pPr>
      <w:r>
        <w:rPr>
          <w:rFonts w:hint="eastAsia"/>
          <w:highlight w:val="none"/>
        </w:rPr>
        <w:t>（1）开展社会调研及数据采集。通过项目单位的配合，完成满意度问卷调研、实地核查、访谈调研等实地调研工作。通过基础数据表等形式对相关数据进行收集、整理，对评价项目所涉及内容进行分析判断，主要包括项目建设情况、资金使用情况、项目管理制度制定与执行情况等，并对数据进行复核。</w:t>
      </w:r>
    </w:p>
    <w:p>
      <w:pPr>
        <w:bidi w:val="0"/>
        <w:rPr>
          <w:rFonts w:hint="eastAsia"/>
          <w:highlight w:val="none"/>
        </w:rPr>
      </w:pPr>
      <w:r>
        <w:rPr>
          <w:rFonts w:hint="eastAsia"/>
          <w:highlight w:val="none"/>
        </w:rPr>
        <w:t>（2）数据整理和分析。针对所采集的数据进行初步整理，回答关键评价问题，形成初步评价结果。</w:t>
      </w:r>
    </w:p>
    <w:p>
      <w:pPr>
        <w:pStyle w:val="5"/>
        <w:bidi w:val="0"/>
        <w:rPr>
          <w:rFonts w:hint="eastAsia"/>
        </w:rPr>
      </w:pPr>
      <w:r>
        <w:rPr>
          <w:rFonts w:hint="eastAsia"/>
        </w:rPr>
        <w:t>形成评价结果及报告（2023年07月</w:t>
      </w:r>
      <w:r>
        <w:rPr>
          <w:rFonts w:hint="eastAsia"/>
          <w:lang w:val="en-US" w:eastAsia="zh-CN"/>
        </w:rPr>
        <w:t>20</w:t>
      </w:r>
      <w:r>
        <w:rPr>
          <w:rFonts w:hint="eastAsia"/>
        </w:rPr>
        <w:t>日-07月2</w:t>
      </w:r>
      <w:r>
        <w:rPr>
          <w:rFonts w:hint="eastAsia"/>
          <w:lang w:val="en-US" w:eastAsia="zh-CN"/>
        </w:rPr>
        <w:t>8</w:t>
      </w:r>
      <w:r>
        <w:rPr>
          <w:rFonts w:hint="eastAsia"/>
        </w:rPr>
        <w:t>日）</w:t>
      </w:r>
    </w:p>
    <w:p>
      <w:pPr>
        <w:bidi w:val="0"/>
        <w:rPr>
          <w:rFonts w:hint="eastAsia"/>
          <w:highlight w:val="none"/>
        </w:rPr>
      </w:pPr>
      <w:r>
        <w:rPr>
          <w:rFonts w:hint="eastAsia"/>
          <w:highlight w:val="none"/>
        </w:rPr>
        <w:t>（1）指标评分。依据所收集的相关数据和资料，结合所</w:t>
      </w:r>
      <w:r>
        <w:rPr>
          <w:rFonts w:hint="eastAsia"/>
          <w:highlight w:val="none"/>
          <w:lang w:eastAsia="zh-CN"/>
        </w:rPr>
        <w:t>制定</w:t>
      </w:r>
      <w:r>
        <w:rPr>
          <w:rFonts w:hint="eastAsia"/>
          <w:highlight w:val="none"/>
        </w:rPr>
        <w:t>的评价标准和评分规则，对该项目绩效评价指标体系进行打分。</w:t>
      </w:r>
    </w:p>
    <w:p>
      <w:pPr>
        <w:bidi w:val="0"/>
        <w:rPr>
          <w:rFonts w:hint="eastAsia"/>
          <w:highlight w:val="none"/>
        </w:rPr>
      </w:pPr>
      <w:r>
        <w:rPr>
          <w:rFonts w:hint="eastAsia"/>
          <w:highlight w:val="none"/>
        </w:rPr>
        <w:t>（2）报告撰写与完善</w:t>
      </w:r>
      <w:r>
        <w:rPr>
          <w:rFonts w:hint="eastAsia"/>
          <w:highlight w:val="none"/>
          <w:lang w:eastAsia="zh-CN"/>
        </w:rPr>
        <w:t>。</w:t>
      </w:r>
      <w:r>
        <w:rPr>
          <w:rFonts w:hint="eastAsia"/>
          <w:highlight w:val="none"/>
        </w:rPr>
        <w:t>对收集到的基础数据、现场核查结果、访谈记录、满意度分析结果等各项数据进行全面复核，查找项目实施中存在的主要问题、取得的主要经验等，并拟定</w:t>
      </w:r>
      <w:r>
        <w:rPr>
          <w:rFonts w:hint="eastAsia"/>
          <w:highlight w:val="none"/>
          <w:lang w:val="en-US" w:eastAsia="zh-CN"/>
        </w:rPr>
        <w:t>绩效</w:t>
      </w:r>
      <w:r>
        <w:rPr>
          <w:rFonts w:hint="eastAsia"/>
          <w:highlight w:val="none"/>
        </w:rPr>
        <w:t>评价报告初稿。向</w:t>
      </w:r>
      <w:r>
        <w:rPr>
          <w:rFonts w:hint="eastAsia"/>
          <w:highlight w:val="none"/>
          <w:lang w:val="en-US" w:eastAsia="zh-CN"/>
        </w:rPr>
        <w:t>相关单位</w:t>
      </w:r>
      <w:r>
        <w:rPr>
          <w:rFonts w:hint="eastAsia"/>
          <w:highlight w:val="none"/>
        </w:rPr>
        <w:t>提交绩效评价报告，并交换意见，修改完善后定稿。</w:t>
      </w:r>
    </w:p>
    <w:p>
      <w:pPr>
        <w:bidi w:val="0"/>
      </w:pPr>
      <w:r>
        <w:rPr>
          <w:rFonts w:hint="eastAsia"/>
          <w:highlight w:val="none"/>
        </w:rPr>
        <w:t>具体项目绩效评价进度安排详见下表</w:t>
      </w:r>
      <w:r>
        <w:rPr>
          <w:rFonts w:hint="eastAsia"/>
          <w:lang w:val="en-US" w:eastAsia="zh-CN"/>
        </w:rPr>
        <w:t>：</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66"/>
        <w:gridCol w:w="1173"/>
        <w:gridCol w:w="988"/>
        <w:gridCol w:w="2796"/>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blHeader/>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序号</w:t>
            </w:r>
          </w:p>
        </w:tc>
        <w:tc>
          <w:tcPr>
            <w:tcW w:w="686"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工作阶段</w:t>
            </w:r>
          </w:p>
        </w:tc>
        <w:tc>
          <w:tcPr>
            <w:tcW w:w="2213" w:type="pct"/>
            <w:gridSpan w:val="2"/>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工作内容</w:t>
            </w:r>
          </w:p>
        </w:tc>
        <w:tc>
          <w:tcPr>
            <w:tcW w:w="165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b/>
                <w:bCs/>
                <w:sz w:val="18"/>
                <w:szCs w:val="18"/>
                <w:highlight w:val="red"/>
              </w:rPr>
            </w:pPr>
            <w:r>
              <w:rPr>
                <w:rFonts w:hint="eastAsia" w:ascii="宋体" w:hAnsi="宋体" w:eastAsia="宋体" w:cs="宋体"/>
                <w:b/>
                <w:bCs/>
                <w:color w:val="000000"/>
                <w:sz w:val="18"/>
                <w:szCs w:val="18"/>
                <w:highlight w:val="none"/>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w:t>
            </w:r>
          </w:p>
        </w:tc>
        <w:tc>
          <w:tcPr>
            <w:tcW w:w="686" w:type="pct"/>
            <w:vMerge w:val="restar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前期工作</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阶段</w:t>
            </w:r>
          </w:p>
        </w:tc>
        <w:tc>
          <w:tcPr>
            <w:tcW w:w="578"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前期</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准备</w:t>
            </w: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成立评价小组，了解项目概况</w:t>
            </w:r>
          </w:p>
        </w:tc>
        <w:tc>
          <w:tcPr>
            <w:tcW w:w="165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06</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20</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restar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工作</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方案</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制定</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及论证</w:t>
            </w: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设定绩效评价指标体系，撰写工作方案</w:t>
            </w:r>
          </w:p>
        </w:tc>
        <w:tc>
          <w:tcPr>
            <w:tcW w:w="165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06</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26</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06</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30</w:t>
            </w:r>
            <w:r>
              <w:rPr>
                <w:rFonts w:hint="eastAsia" w:ascii="宋体" w:hAnsi="宋体" w:eastAsia="宋体" w:cs="宋体"/>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3</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质控专家对方案可行性、全面性、简明性进行指导</w:t>
            </w:r>
          </w:p>
        </w:tc>
        <w:tc>
          <w:tcPr>
            <w:tcW w:w="1650" w:type="pct"/>
            <w:vMerge w:val="restar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03</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05</w:t>
            </w:r>
            <w:r>
              <w:rPr>
                <w:rFonts w:hint="eastAsia" w:ascii="宋体" w:hAnsi="宋体" w:eastAsia="宋体" w:cs="宋体"/>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4</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结合质控意见对工作方案修改、完善，并定稿</w:t>
            </w:r>
          </w:p>
        </w:tc>
        <w:tc>
          <w:tcPr>
            <w:tcW w:w="1650"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5</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发放调研通知，准备相关资料</w:t>
            </w:r>
          </w:p>
        </w:tc>
        <w:tc>
          <w:tcPr>
            <w:tcW w:w="1650"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6</w:t>
            </w:r>
          </w:p>
        </w:tc>
        <w:tc>
          <w:tcPr>
            <w:tcW w:w="686" w:type="pct"/>
            <w:vMerge w:val="restar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评价实施</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阶段</w:t>
            </w:r>
          </w:p>
        </w:tc>
        <w:tc>
          <w:tcPr>
            <w:tcW w:w="578" w:type="pct"/>
            <w:vMerge w:val="restar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实地</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调研</w:t>
            </w: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组织开展现场调研</w:t>
            </w:r>
          </w:p>
        </w:tc>
        <w:tc>
          <w:tcPr>
            <w:tcW w:w="1650" w:type="pct"/>
            <w:vMerge w:val="restar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06</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17</w:t>
            </w:r>
            <w:r>
              <w:rPr>
                <w:rFonts w:hint="eastAsia" w:ascii="宋体" w:hAnsi="宋体" w:eastAsia="宋体" w:cs="宋体"/>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数据收集、整理</w:t>
            </w:r>
          </w:p>
        </w:tc>
        <w:tc>
          <w:tcPr>
            <w:tcW w:w="1650"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召开座谈会、访谈等</w:t>
            </w:r>
          </w:p>
        </w:tc>
        <w:tc>
          <w:tcPr>
            <w:tcW w:w="1650"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eastAsia="zh-CN"/>
              </w:rPr>
            </w:pPr>
            <w:r>
              <w:rPr>
                <w:rFonts w:hint="eastAsia" w:ascii="宋体" w:hAnsi="宋体" w:eastAsia="宋体" w:cs="宋体"/>
                <w:color w:val="000000"/>
                <w:sz w:val="18"/>
                <w:szCs w:val="18"/>
                <w:highlight w:val="none"/>
                <w:lang w:val="en-US" w:eastAsia="zh-CN"/>
              </w:rPr>
              <w:t>9</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restar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数据</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分析</w:t>
            </w: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数据汇总和录入</w:t>
            </w:r>
          </w:p>
        </w:tc>
        <w:tc>
          <w:tcPr>
            <w:tcW w:w="1650" w:type="pct"/>
            <w:vMerge w:val="restar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17</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19</w:t>
            </w:r>
            <w:r>
              <w:rPr>
                <w:rFonts w:hint="eastAsia" w:ascii="宋体" w:hAnsi="宋体" w:eastAsia="宋体" w:cs="宋体"/>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10</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调研数据统计分析</w:t>
            </w:r>
          </w:p>
        </w:tc>
        <w:tc>
          <w:tcPr>
            <w:tcW w:w="1650"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11</w:t>
            </w:r>
          </w:p>
        </w:tc>
        <w:tc>
          <w:tcPr>
            <w:tcW w:w="686" w:type="pct"/>
            <w:vMerge w:val="restar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形成评价</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结果及报</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告阶段</w:t>
            </w:r>
          </w:p>
        </w:tc>
        <w:tc>
          <w:tcPr>
            <w:tcW w:w="578"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指标</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评分</w:t>
            </w:r>
          </w:p>
        </w:tc>
        <w:tc>
          <w:tcPr>
            <w:tcW w:w="1635" w:type="pct"/>
            <w:vAlign w:val="center"/>
          </w:tcPr>
          <w:p>
            <w:pPr>
              <w:keepNext w:val="0"/>
              <w:keepLines w:val="0"/>
              <w:suppressLineNumbers w:val="0"/>
              <w:spacing w:before="0" w:beforeLines="0" w:beforeAutospacing="0" w:after="0" w:afterAutospacing="0" w:line="240" w:lineRule="auto"/>
              <w:ind w:left="0" w:right="0" w:firstLine="0" w:firstLineChars="0"/>
              <w:jc w:val="left"/>
              <w:rPr>
                <w:rFonts w:hint="eastAsia" w:ascii="宋体" w:hAnsi="宋体" w:eastAsia="宋体" w:cs="宋体"/>
                <w:color w:val="000000"/>
                <w:sz w:val="18"/>
                <w:szCs w:val="18"/>
                <w:highlight w:val="none"/>
              </w:rPr>
            </w:pPr>
          </w:p>
          <w:p>
            <w:pPr>
              <w:keepNext w:val="0"/>
              <w:keepLines w:val="0"/>
              <w:suppressLineNumbers w:val="0"/>
              <w:spacing w:before="0" w:beforeLines="0" w:beforeAutospacing="0" w:after="0" w:afterAutospacing="0" w:line="240" w:lineRule="auto"/>
              <w:ind w:left="0" w:right="0" w:firstLine="0" w:firstLineChars="0"/>
              <w:jc w:val="lef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依据有关数据对评价指标进行评分</w:t>
            </w:r>
          </w:p>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color w:val="000000"/>
                <w:sz w:val="18"/>
                <w:szCs w:val="18"/>
                <w:highlight w:val="none"/>
              </w:rPr>
            </w:pPr>
          </w:p>
        </w:tc>
        <w:tc>
          <w:tcPr>
            <w:tcW w:w="165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20</w:t>
            </w:r>
            <w:r>
              <w:rPr>
                <w:rFonts w:hint="eastAsia" w:ascii="宋体" w:hAnsi="宋体" w:eastAsia="宋体" w:cs="宋体"/>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12</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restar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报告</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撰写</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rPr>
            </w:pPr>
            <w:r>
              <w:rPr>
                <w:rFonts w:hint="eastAsia" w:ascii="宋体" w:hAnsi="宋体" w:eastAsia="宋体" w:cs="宋体"/>
                <w:color w:val="000000"/>
                <w:sz w:val="18"/>
                <w:szCs w:val="18"/>
                <w:highlight w:val="none"/>
                <w:lang w:val="en-US" w:eastAsia="zh-CN"/>
              </w:rPr>
              <w:t>与完善</w:t>
            </w: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报告初稿撰写</w:t>
            </w:r>
          </w:p>
        </w:tc>
        <w:tc>
          <w:tcPr>
            <w:tcW w:w="165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20</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22</w:t>
            </w:r>
            <w:r>
              <w:rPr>
                <w:rFonts w:hint="eastAsia" w:ascii="宋体" w:hAnsi="宋体" w:eastAsia="宋体" w:cs="宋体"/>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13</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lang w:eastAsia="zh-CN"/>
              </w:rPr>
            </w:pPr>
            <w:r>
              <w:rPr>
                <w:rFonts w:hint="eastAsia" w:ascii="宋体" w:hAnsi="宋体" w:eastAsia="宋体" w:cs="宋体"/>
                <w:color w:val="000000"/>
                <w:sz w:val="18"/>
                <w:szCs w:val="18"/>
                <w:highlight w:val="none"/>
              </w:rPr>
              <w:t>报告内部质控与</w:t>
            </w:r>
            <w:r>
              <w:rPr>
                <w:rFonts w:hint="eastAsia" w:ascii="宋体" w:hAnsi="宋体" w:eastAsia="宋体" w:cs="宋体"/>
                <w:color w:val="000000"/>
                <w:sz w:val="18"/>
                <w:szCs w:val="18"/>
                <w:highlight w:val="none"/>
                <w:lang w:val="en-US" w:eastAsia="zh-CN"/>
              </w:rPr>
              <w:t>完善</w:t>
            </w:r>
          </w:p>
        </w:tc>
        <w:tc>
          <w:tcPr>
            <w:tcW w:w="165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22</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23</w:t>
            </w:r>
            <w:r>
              <w:rPr>
                <w:rFonts w:hint="eastAsia" w:ascii="宋体" w:hAnsi="宋体" w:eastAsia="宋体" w:cs="宋体"/>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4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15</w:t>
            </w:r>
          </w:p>
        </w:tc>
        <w:tc>
          <w:tcPr>
            <w:tcW w:w="686"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578"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18"/>
                <w:szCs w:val="18"/>
                <w:highlight w:val="none"/>
              </w:rPr>
            </w:pPr>
          </w:p>
        </w:tc>
        <w:tc>
          <w:tcPr>
            <w:tcW w:w="1635"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rPr>
              <w:t>报告修改定稿</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lang w:val="en-US" w:eastAsia="zh-CN"/>
              </w:rPr>
              <w:t>资料归档</w:t>
            </w:r>
          </w:p>
        </w:tc>
        <w:tc>
          <w:tcPr>
            <w:tcW w:w="165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left"/>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2</w:t>
            </w:r>
            <w:r>
              <w:rPr>
                <w:rFonts w:hint="eastAsia" w:ascii="宋体" w:hAnsi="宋体" w:eastAsia="宋体" w:cs="宋体"/>
                <w:color w:val="000000"/>
                <w:sz w:val="18"/>
                <w:szCs w:val="18"/>
                <w:highlight w:val="none"/>
              </w:rPr>
              <w:t>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24</w:t>
            </w:r>
            <w:r>
              <w:rPr>
                <w:rFonts w:hint="eastAsia" w:ascii="宋体" w:hAnsi="宋体" w:eastAsia="宋体" w:cs="宋体"/>
                <w:color w:val="000000"/>
                <w:sz w:val="18"/>
                <w:szCs w:val="18"/>
                <w:highlight w:val="none"/>
              </w:rPr>
              <w:t>日-</w:t>
            </w:r>
            <w:r>
              <w:rPr>
                <w:rFonts w:hint="eastAsia" w:ascii="宋体" w:hAnsi="宋体" w:eastAsia="宋体" w:cs="宋体"/>
                <w:color w:val="000000"/>
                <w:sz w:val="18"/>
                <w:szCs w:val="18"/>
                <w:highlight w:val="none"/>
                <w:lang w:val="en-US" w:eastAsia="zh-CN"/>
              </w:rPr>
              <w:t>07</w:t>
            </w:r>
            <w:r>
              <w:rPr>
                <w:rFonts w:hint="eastAsia" w:ascii="宋体" w:hAnsi="宋体" w:eastAsia="宋体" w:cs="宋体"/>
                <w:color w:val="000000"/>
                <w:sz w:val="18"/>
                <w:szCs w:val="18"/>
                <w:highlight w:val="none"/>
              </w:rPr>
              <w:t>月</w:t>
            </w:r>
            <w:r>
              <w:rPr>
                <w:rFonts w:hint="eastAsia" w:ascii="宋体" w:hAnsi="宋体" w:eastAsia="宋体" w:cs="宋体"/>
                <w:color w:val="000000"/>
                <w:sz w:val="18"/>
                <w:szCs w:val="18"/>
                <w:highlight w:val="none"/>
                <w:lang w:val="en-US" w:eastAsia="zh-CN"/>
              </w:rPr>
              <w:t>28</w:t>
            </w:r>
            <w:r>
              <w:rPr>
                <w:rFonts w:hint="eastAsia" w:ascii="宋体" w:hAnsi="宋体" w:eastAsia="宋体" w:cs="宋体"/>
                <w:color w:val="000000"/>
                <w:sz w:val="18"/>
                <w:szCs w:val="18"/>
                <w:highlight w:val="none"/>
              </w:rPr>
              <w:t>日</w:t>
            </w:r>
          </w:p>
        </w:tc>
      </w:tr>
    </w:tbl>
    <w:p>
      <w:pPr>
        <w:pStyle w:val="4"/>
        <w:bidi w:val="0"/>
      </w:pPr>
      <w:bookmarkStart w:id="30" w:name="_Toc7895"/>
      <w:r>
        <w:rPr>
          <w:highlight w:val="none"/>
        </w:rPr>
        <w:t>2．评价</w:t>
      </w:r>
      <w:r>
        <w:rPr>
          <w:rFonts w:hint="eastAsia"/>
          <w:highlight w:val="none"/>
          <w:lang w:val="en-US" w:eastAsia="zh-CN"/>
        </w:rPr>
        <w:t>小组人员</w:t>
      </w:r>
      <w:r>
        <w:rPr>
          <w:highlight w:val="none"/>
        </w:rPr>
        <w:t>安排</w:t>
      </w:r>
      <w:bookmarkEnd w:id="30"/>
    </w:p>
    <w:p>
      <w:pPr>
        <w:bidi w:val="0"/>
        <w:rPr>
          <w:rFonts w:hint="eastAsia"/>
        </w:rPr>
      </w:pPr>
      <w:r>
        <w:t>本次绩效评价的受托方为</w:t>
      </w:r>
      <w:r>
        <w:rPr>
          <w:rFonts w:hint="eastAsia"/>
          <w:lang w:val="en-US" w:eastAsia="zh-CN"/>
        </w:rPr>
        <w:t>三门峡中和会计师事务所（普通合伙），</w:t>
      </w:r>
      <w:r>
        <w:rPr>
          <w:rFonts w:hint="eastAsia"/>
        </w:rPr>
        <w:t>三门峡中和会计师事务所</w:t>
      </w:r>
      <w:r>
        <w:rPr>
          <w:rFonts w:hint="eastAsia"/>
          <w:lang w:eastAsia="zh-CN"/>
        </w:rPr>
        <w:t>（</w:t>
      </w:r>
      <w:r>
        <w:rPr>
          <w:rFonts w:hint="eastAsia"/>
        </w:rPr>
        <w:t>普通合伙</w:t>
      </w:r>
      <w:r>
        <w:rPr>
          <w:rFonts w:hint="eastAsia"/>
          <w:lang w:eastAsia="zh-CN"/>
        </w:rPr>
        <w:t>）</w:t>
      </w:r>
      <w:r>
        <w:t>负责</w:t>
      </w:r>
      <w:r>
        <w:rPr>
          <w:rFonts w:hint="eastAsia"/>
        </w:rPr>
        <w:t>完成绩效评价工作，包括前期调查，制定工作方案，调查取数，撰写报告。</w:t>
      </w:r>
    </w:p>
    <w:p>
      <w:pPr>
        <w:bidi w:val="0"/>
        <w:rPr>
          <w:rFonts w:hint="eastAsia"/>
          <w:lang w:eastAsia="zh-CN"/>
        </w:rPr>
      </w:pPr>
      <w:r>
        <w:rPr>
          <w:rFonts w:hint="eastAsia"/>
        </w:rPr>
        <w:t>具体人员名单详见</w:t>
      </w:r>
      <w:r>
        <w:rPr>
          <w:rFonts w:hint="eastAsia"/>
          <w:lang w:val="en-US" w:eastAsia="zh-CN"/>
        </w:rPr>
        <w:t>下</w:t>
      </w:r>
      <w:r>
        <w:rPr>
          <w:rFonts w:hint="eastAsia"/>
        </w:rPr>
        <w:t>表</w:t>
      </w:r>
      <w:r>
        <w:rPr>
          <w:rFonts w:hint="eastAsia"/>
          <w:lang w:eastAsia="zh-CN"/>
        </w:rPr>
        <w:t>：</w:t>
      </w:r>
    </w:p>
    <w:tbl>
      <w:tblPr>
        <w:tblStyle w:val="13"/>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33"/>
        <w:gridCol w:w="912"/>
        <w:gridCol w:w="1251"/>
        <w:gridCol w:w="1850"/>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blHeader/>
          <w:jc w:val="right"/>
        </w:trPr>
        <w:tc>
          <w:tcPr>
            <w:tcW w:w="72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b/>
                <w:bCs/>
                <w:sz w:val="18"/>
                <w:szCs w:val="18"/>
              </w:rPr>
            </w:pPr>
            <w:r>
              <w:rPr>
                <w:rFonts w:hint="default"/>
                <w:b/>
                <w:bCs/>
                <w:color w:val="000000"/>
                <w:sz w:val="18"/>
                <w:szCs w:val="18"/>
              </w:rPr>
              <w:t>姓名</w:t>
            </w:r>
          </w:p>
        </w:tc>
        <w:tc>
          <w:tcPr>
            <w:tcW w:w="533"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b/>
                <w:bCs/>
                <w:sz w:val="18"/>
                <w:szCs w:val="18"/>
              </w:rPr>
            </w:pPr>
            <w:r>
              <w:rPr>
                <w:rFonts w:hint="default"/>
                <w:b/>
                <w:bCs/>
                <w:color w:val="000000"/>
                <w:sz w:val="18"/>
                <w:szCs w:val="18"/>
              </w:rPr>
              <w:t>性别</w:t>
            </w:r>
          </w:p>
        </w:tc>
        <w:tc>
          <w:tcPr>
            <w:tcW w:w="7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b/>
                <w:bCs/>
                <w:sz w:val="18"/>
                <w:szCs w:val="18"/>
              </w:rPr>
            </w:pPr>
            <w:r>
              <w:rPr>
                <w:rFonts w:hint="default"/>
                <w:b/>
                <w:bCs/>
                <w:color w:val="000000"/>
                <w:sz w:val="18"/>
                <w:szCs w:val="18"/>
              </w:rPr>
              <w:t>职务</w:t>
            </w:r>
          </w:p>
        </w:tc>
        <w:tc>
          <w:tcPr>
            <w:tcW w:w="108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b/>
                <w:bCs/>
                <w:sz w:val="18"/>
                <w:szCs w:val="18"/>
              </w:rPr>
            </w:pPr>
            <w:r>
              <w:rPr>
                <w:rFonts w:hint="default"/>
                <w:b/>
                <w:bCs/>
                <w:color w:val="000000"/>
                <w:sz w:val="18"/>
                <w:szCs w:val="18"/>
              </w:rPr>
              <w:t>职称／资格证</w:t>
            </w:r>
          </w:p>
        </w:tc>
        <w:tc>
          <w:tcPr>
            <w:tcW w:w="19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b/>
                <w:bCs/>
                <w:sz w:val="18"/>
                <w:szCs w:val="18"/>
              </w:rPr>
            </w:pPr>
            <w:r>
              <w:rPr>
                <w:rFonts w:hint="default"/>
                <w:b/>
                <w:bCs/>
                <w:color w:val="000000"/>
                <w:sz w:val="18"/>
                <w:szCs w:val="18"/>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right"/>
        </w:trPr>
        <w:tc>
          <w:tcPr>
            <w:tcW w:w="72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eastAsia="宋体"/>
                <w:sz w:val="18"/>
                <w:szCs w:val="18"/>
                <w:lang w:val="en-US" w:eastAsia="zh-CN"/>
              </w:rPr>
            </w:pPr>
            <w:r>
              <w:rPr>
                <w:rFonts w:hint="eastAsia" w:eastAsia="宋体"/>
                <w:sz w:val="18"/>
                <w:szCs w:val="18"/>
                <w:lang w:val="en-US" w:eastAsia="zh-CN"/>
              </w:rPr>
              <w:t>秦莉莉</w:t>
            </w:r>
          </w:p>
        </w:tc>
        <w:tc>
          <w:tcPr>
            <w:tcW w:w="533"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eastAsia="宋体"/>
                <w:sz w:val="18"/>
                <w:szCs w:val="18"/>
                <w:lang w:val="en-US" w:eastAsia="zh-CN"/>
              </w:rPr>
            </w:pPr>
            <w:r>
              <w:rPr>
                <w:rFonts w:hint="eastAsia" w:eastAsia="宋体"/>
                <w:sz w:val="18"/>
                <w:szCs w:val="18"/>
                <w:lang w:val="en-US" w:eastAsia="zh-CN"/>
              </w:rPr>
              <w:t>女</w:t>
            </w:r>
          </w:p>
        </w:tc>
        <w:tc>
          <w:tcPr>
            <w:tcW w:w="7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项目组长</w:t>
            </w:r>
          </w:p>
        </w:tc>
        <w:tc>
          <w:tcPr>
            <w:tcW w:w="108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color w:val="000000"/>
                <w:sz w:val="18"/>
                <w:szCs w:val="18"/>
              </w:rPr>
            </w:pPr>
            <w:r>
              <w:rPr>
                <w:rFonts w:hint="eastAsia" w:eastAsia="宋体"/>
                <w:color w:val="000000"/>
                <w:sz w:val="18"/>
                <w:szCs w:val="18"/>
                <w:lang w:val="en-US" w:eastAsia="zh-CN"/>
              </w:rPr>
              <w:t>注册会计师、</w:t>
            </w:r>
          </w:p>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eastAsia" w:eastAsia="宋体"/>
                <w:color w:val="000000"/>
                <w:sz w:val="18"/>
                <w:szCs w:val="18"/>
                <w:lang w:val="en-US" w:eastAsia="zh-CN"/>
              </w:rPr>
              <w:t>中级</w:t>
            </w:r>
            <w:r>
              <w:rPr>
                <w:rFonts w:hint="default"/>
                <w:color w:val="000000"/>
                <w:sz w:val="18"/>
                <w:szCs w:val="18"/>
              </w:rPr>
              <w:t>绩效评价师</w:t>
            </w:r>
          </w:p>
        </w:tc>
        <w:tc>
          <w:tcPr>
            <w:tcW w:w="1931"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default"/>
                <w:sz w:val="18"/>
                <w:szCs w:val="18"/>
              </w:rPr>
            </w:pPr>
            <w:r>
              <w:rPr>
                <w:rFonts w:hint="default"/>
                <w:color w:val="000000"/>
                <w:sz w:val="18"/>
                <w:szCs w:val="18"/>
              </w:rPr>
              <w:t>负责项目整体的组织实施、人员安排及协调工作，指导工作开展，审核工作成果。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right"/>
        </w:trPr>
        <w:tc>
          <w:tcPr>
            <w:tcW w:w="72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eastAsia="宋体"/>
                <w:sz w:val="18"/>
                <w:szCs w:val="18"/>
                <w:lang w:eastAsia="zh-CN"/>
              </w:rPr>
            </w:pPr>
            <w:r>
              <w:rPr>
                <w:rFonts w:hint="eastAsia" w:eastAsia="宋体"/>
                <w:color w:val="000000"/>
                <w:sz w:val="18"/>
                <w:szCs w:val="18"/>
                <w:lang w:val="en-US" w:eastAsia="zh-CN"/>
              </w:rPr>
              <w:t>刘占国</w:t>
            </w:r>
          </w:p>
        </w:tc>
        <w:tc>
          <w:tcPr>
            <w:tcW w:w="533"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男</w:t>
            </w:r>
          </w:p>
        </w:tc>
        <w:tc>
          <w:tcPr>
            <w:tcW w:w="7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color w:val="000000"/>
                <w:sz w:val="18"/>
                <w:szCs w:val="18"/>
                <w:highlight w:val="none"/>
              </w:rPr>
            </w:pPr>
            <w:r>
              <w:rPr>
                <w:rFonts w:hint="default"/>
                <w:color w:val="000000"/>
                <w:sz w:val="18"/>
                <w:szCs w:val="18"/>
                <w:highlight w:val="none"/>
              </w:rPr>
              <w:t>项目组</w:t>
            </w:r>
          </w:p>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highlight w:val="none"/>
              </w:rPr>
            </w:pPr>
            <w:r>
              <w:rPr>
                <w:rFonts w:hint="default"/>
                <w:color w:val="000000"/>
                <w:sz w:val="18"/>
                <w:szCs w:val="18"/>
                <w:highlight w:val="none"/>
              </w:rPr>
              <w:t>副组长</w:t>
            </w:r>
          </w:p>
        </w:tc>
        <w:tc>
          <w:tcPr>
            <w:tcW w:w="108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color w:val="000000"/>
                <w:sz w:val="18"/>
                <w:szCs w:val="18"/>
                <w:highlight w:val="none"/>
              </w:rPr>
            </w:pPr>
            <w:r>
              <w:rPr>
                <w:rFonts w:hint="eastAsia" w:eastAsia="宋体"/>
                <w:color w:val="000000"/>
                <w:sz w:val="18"/>
                <w:szCs w:val="18"/>
                <w:highlight w:val="none"/>
                <w:lang w:val="en-US" w:eastAsia="zh-CN"/>
              </w:rPr>
              <w:t>注册会计师</w:t>
            </w:r>
            <w:r>
              <w:rPr>
                <w:rFonts w:hint="default"/>
                <w:color w:val="000000"/>
                <w:sz w:val="18"/>
                <w:szCs w:val="18"/>
                <w:highlight w:val="none"/>
              </w:rPr>
              <w:t>、</w:t>
            </w:r>
          </w:p>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highlight w:val="none"/>
              </w:rPr>
            </w:pPr>
            <w:r>
              <w:rPr>
                <w:rFonts w:hint="default"/>
                <w:color w:val="000000"/>
                <w:sz w:val="18"/>
                <w:szCs w:val="18"/>
                <w:highlight w:val="none"/>
              </w:rPr>
              <w:t>中级绩效评价师</w:t>
            </w:r>
          </w:p>
        </w:tc>
        <w:tc>
          <w:tcPr>
            <w:tcW w:w="1931"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eastAsia="宋体"/>
                <w:sz w:val="18"/>
                <w:szCs w:val="18"/>
                <w:lang w:eastAsia="zh-CN"/>
              </w:rPr>
            </w:pPr>
            <w:r>
              <w:rPr>
                <w:rFonts w:hint="default"/>
                <w:color w:val="000000"/>
                <w:sz w:val="18"/>
                <w:szCs w:val="18"/>
              </w:rPr>
              <w:t>负责所在小组项目工作的组织实施，及时汇报工作进展，</w:t>
            </w:r>
            <w:r>
              <w:rPr>
                <w:rFonts w:hint="eastAsia"/>
                <w:color w:val="000000"/>
                <w:sz w:val="18"/>
                <w:szCs w:val="18"/>
                <w:lang w:val="en-US" w:eastAsia="zh-CN"/>
              </w:rPr>
              <w:t>协调</w:t>
            </w:r>
            <w:r>
              <w:rPr>
                <w:rFonts w:hint="default"/>
                <w:color w:val="000000"/>
                <w:sz w:val="18"/>
                <w:szCs w:val="18"/>
              </w:rPr>
              <w:t>安排人员等工作，参与报告撰写，质量控制等</w:t>
            </w:r>
            <w:r>
              <w:rPr>
                <w:rFonts w:hint="eastAsia"/>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right"/>
        </w:trPr>
        <w:tc>
          <w:tcPr>
            <w:tcW w:w="72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eastAsia="宋体"/>
                <w:sz w:val="18"/>
                <w:szCs w:val="18"/>
                <w:lang w:eastAsia="zh-CN"/>
              </w:rPr>
            </w:pPr>
            <w:r>
              <w:rPr>
                <w:rFonts w:hint="eastAsia" w:eastAsia="宋体"/>
                <w:color w:val="000000"/>
                <w:sz w:val="18"/>
                <w:szCs w:val="18"/>
                <w:lang w:val="en-US" w:eastAsia="zh-CN"/>
              </w:rPr>
              <w:t>赵春安</w:t>
            </w:r>
          </w:p>
        </w:tc>
        <w:tc>
          <w:tcPr>
            <w:tcW w:w="533"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男</w:t>
            </w:r>
          </w:p>
        </w:tc>
        <w:tc>
          <w:tcPr>
            <w:tcW w:w="7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eastAsia="宋体"/>
                <w:sz w:val="18"/>
                <w:szCs w:val="18"/>
                <w:highlight w:val="none"/>
                <w:lang w:eastAsia="zh-CN"/>
              </w:rPr>
            </w:pPr>
            <w:r>
              <w:rPr>
                <w:rFonts w:hint="default"/>
                <w:color w:val="000000"/>
                <w:sz w:val="18"/>
                <w:szCs w:val="18"/>
                <w:highlight w:val="none"/>
              </w:rPr>
              <w:t>项目组</w:t>
            </w:r>
            <w:r>
              <w:rPr>
                <w:rFonts w:hint="eastAsia"/>
                <w:color w:val="000000"/>
                <w:sz w:val="18"/>
                <w:szCs w:val="18"/>
                <w:highlight w:val="none"/>
                <w:lang w:val="en-US" w:eastAsia="zh-CN"/>
              </w:rPr>
              <w:t>成员</w:t>
            </w:r>
          </w:p>
        </w:tc>
        <w:tc>
          <w:tcPr>
            <w:tcW w:w="108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color w:val="000000"/>
                <w:sz w:val="18"/>
                <w:szCs w:val="18"/>
                <w:highlight w:val="none"/>
              </w:rPr>
            </w:pPr>
            <w:r>
              <w:rPr>
                <w:rFonts w:hint="eastAsia" w:eastAsia="宋体"/>
                <w:color w:val="000000"/>
                <w:sz w:val="18"/>
                <w:szCs w:val="18"/>
                <w:highlight w:val="none"/>
                <w:lang w:val="en-US" w:eastAsia="zh-CN"/>
              </w:rPr>
              <w:t>注册会计师</w:t>
            </w:r>
            <w:r>
              <w:rPr>
                <w:rFonts w:hint="default"/>
                <w:color w:val="000000"/>
                <w:sz w:val="18"/>
                <w:szCs w:val="18"/>
                <w:highlight w:val="none"/>
              </w:rPr>
              <w:t>、</w:t>
            </w:r>
          </w:p>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highlight w:val="none"/>
              </w:rPr>
            </w:pPr>
            <w:r>
              <w:rPr>
                <w:rFonts w:hint="default"/>
                <w:color w:val="000000"/>
                <w:sz w:val="18"/>
                <w:szCs w:val="18"/>
                <w:highlight w:val="none"/>
              </w:rPr>
              <w:t>中级绩效评价师</w:t>
            </w:r>
          </w:p>
        </w:tc>
        <w:tc>
          <w:tcPr>
            <w:tcW w:w="1931"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default"/>
                <w:sz w:val="18"/>
                <w:szCs w:val="18"/>
              </w:rPr>
            </w:pPr>
            <w:r>
              <w:rPr>
                <w:rFonts w:hint="default"/>
                <w:color w:val="000000"/>
                <w:sz w:val="18"/>
                <w:szCs w:val="18"/>
              </w:rPr>
              <w:t>直接参与项目的实施和操作，参与指标体系研制，主要参与方案制定、数据采集、报告撰写等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right"/>
        </w:trPr>
        <w:tc>
          <w:tcPr>
            <w:tcW w:w="72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eastAsia="宋体"/>
                <w:sz w:val="18"/>
                <w:szCs w:val="18"/>
                <w:lang w:val="en-US" w:eastAsia="zh-CN"/>
              </w:rPr>
            </w:pPr>
            <w:r>
              <w:rPr>
                <w:rFonts w:hint="eastAsia"/>
                <w:color w:val="000000"/>
                <w:sz w:val="18"/>
                <w:szCs w:val="18"/>
                <w:lang w:val="en-US" w:eastAsia="zh-CN"/>
              </w:rPr>
              <w:t>李桂珍</w:t>
            </w:r>
          </w:p>
        </w:tc>
        <w:tc>
          <w:tcPr>
            <w:tcW w:w="533"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eastAsia="宋体"/>
                <w:sz w:val="18"/>
                <w:szCs w:val="18"/>
                <w:lang w:val="en-US" w:eastAsia="zh-CN"/>
              </w:rPr>
            </w:pPr>
            <w:r>
              <w:rPr>
                <w:rFonts w:hint="eastAsia"/>
                <w:sz w:val="18"/>
                <w:szCs w:val="18"/>
                <w:lang w:val="en-US" w:eastAsia="zh-CN"/>
              </w:rPr>
              <w:t>女</w:t>
            </w:r>
          </w:p>
        </w:tc>
        <w:tc>
          <w:tcPr>
            <w:tcW w:w="7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highlight w:val="none"/>
              </w:rPr>
            </w:pPr>
            <w:r>
              <w:rPr>
                <w:rFonts w:hint="default"/>
                <w:color w:val="000000"/>
                <w:sz w:val="18"/>
                <w:szCs w:val="18"/>
                <w:highlight w:val="none"/>
              </w:rPr>
              <w:t>项目组成员</w:t>
            </w:r>
          </w:p>
        </w:tc>
        <w:tc>
          <w:tcPr>
            <w:tcW w:w="108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color w:val="000000"/>
                <w:sz w:val="18"/>
                <w:szCs w:val="18"/>
                <w:highlight w:val="none"/>
                <w:lang w:val="en-US" w:eastAsia="zh-CN"/>
              </w:rPr>
            </w:pPr>
            <w:r>
              <w:rPr>
                <w:rFonts w:hint="eastAsia"/>
                <w:color w:val="000000"/>
                <w:sz w:val="18"/>
                <w:szCs w:val="18"/>
                <w:highlight w:val="none"/>
                <w:lang w:val="en-US" w:eastAsia="zh-CN"/>
              </w:rPr>
              <w:t>注册会计师、</w:t>
            </w:r>
          </w:p>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highlight w:val="none"/>
              </w:rPr>
            </w:pPr>
            <w:r>
              <w:rPr>
                <w:rFonts w:hint="eastAsia"/>
                <w:color w:val="000000"/>
                <w:sz w:val="18"/>
                <w:szCs w:val="18"/>
                <w:highlight w:val="none"/>
                <w:lang w:val="en-US" w:eastAsia="zh-CN"/>
              </w:rPr>
              <w:t>中级</w:t>
            </w:r>
            <w:r>
              <w:rPr>
                <w:rFonts w:hint="default"/>
                <w:color w:val="000000"/>
                <w:sz w:val="18"/>
                <w:szCs w:val="18"/>
                <w:highlight w:val="none"/>
              </w:rPr>
              <w:t>绩效评价师</w:t>
            </w:r>
          </w:p>
        </w:tc>
        <w:tc>
          <w:tcPr>
            <w:tcW w:w="1931"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default"/>
                <w:sz w:val="18"/>
                <w:szCs w:val="18"/>
              </w:rPr>
            </w:pPr>
            <w:r>
              <w:rPr>
                <w:rFonts w:hint="default"/>
                <w:color w:val="000000"/>
                <w:sz w:val="18"/>
                <w:szCs w:val="18"/>
              </w:rPr>
              <w:t>直接参与项目的实施和操作，参与指标体系研制，主要参与方案制定、数据汇总分析、报告撰写等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right"/>
        </w:trPr>
        <w:tc>
          <w:tcPr>
            <w:tcW w:w="72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eastAsia="宋体"/>
                <w:sz w:val="18"/>
                <w:szCs w:val="18"/>
                <w:lang w:eastAsia="zh-CN"/>
              </w:rPr>
            </w:pPr>
            <w:r>
              <w:rPr>
                <w:rFonts w:hint="eastAsia" w:eastAsia="宋体"/>
                <w:color w:val="000000"/>
                <w:sz w:val="18"/>
                <w:szCs w:val="18"/>
                <w:lang w:val="en-US" w:eastAsia="zh-CN"/>
              </w:rPr>
              <w:t>姚扬帆</w:t>
            </w:r>
          </w:p>
        </w:tc>
        <w:tc>
          <w:tcPr>
            <w:tcW w:w="533"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eastAsia="宋体"/>
                <w:sz w:val="18"/>
                <w:szCs w:val="18"/>
                <w:lang w:eastAsia="zh-CN"/>
              </w:rPr>
            </w:pPr>
            <w:r>
              <w:rPr>
                <w:rFonts w:hint="eastAsia" w:eastAsia="宋体"/>
                <w:color w:val="000000"/>
                <w:sz w:val="18"/>
                <w:szCs w:val="18"/>
                <w:lang w:val="en-US" w:eastAsia="zh-CN"/>
              </w:rPr>
              <w:t>男</w:t>
            </w:r>
          </w:p>
        </w:tc>
        <w:tc>
          <w:tcPr>
            <w:tcW w:w="7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项目组成员</w:t>
            </w:r>
          </w:p>
        </w:tc>
        <w:tc>
          <w:tcPr>
            <w:tcW w:w="108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绩效评价师</w:t>
            </w:r>
          </w:p>
        </w:tc>
        <w:tc>
          <w:tcPr>
            <w:tcW w:w="1931"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default"/>
                <w:sz w:val="18"/>
                <w:szCs w:val="18"/>
              </w:rPr>
            </w:pPr>
            <w:r>
              <w:rPr>
                <w:rFonts w:hint="default"/>
                <w:color w:val="000000"/>
                <w:sz w:val="18"/>
                <w:szCs w:val="18"/>
              </w:rPr>
              <w:t>直接参与项目的实施和操作，参与指标体系研制，主要参与方案制定、数据采集、报告撰写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right"/>
        </w:trPr>
        <w:tc>
          <w:tcPr>
            <w:tcW w:w="72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eastAsia="宋体"/>
                <w:sz w:val="18"/>
                <w:szCs w:val="18"/>
                <w:lang w:eastAsia="zh-CN"/>
              </w:rPr>
            </w:pPr>
            <w:r>
              <w:rPr>
                <w:rFonts w:hint="eastAsia" w:eastAsia="宋体"/>
                <w:color w:val="000000"/>
                <w:sz w:val="18"/>
                <w:szCs w:val="18"/>
                <w:lang w:val="en-US" w:eastAsia="zh-CN"/>
              </w:rPr>
              <w:t>曹静</w:t>
            </w:r>
          </w:p>
        </w:tc>
        <w:tc>
          <w:tcPr>
            <w:tcW w:w="533"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女</w:t>
            </w:r>
          </w:p>
        </w:tc>
        <w:tc>
          <w:tcPr>
            <w:tcW w:w="73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项目组成员</w:t>
            </w:r>
          </w:p>
        </w:tc>
        <w:tc>
          <w:tcPr>
            <w:tcW w:w="108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sz w:val="18"/>
                <w:szCs w:val="18"/>
              </w:rPr>
            </w:pPr>
            <w:r>
              <w:rPr>
                <w:rFonts w:hint="default"/>
                <w:color w:val="000000"/>
                <w:sz w:val="18"/>
                <w:szCs w:val="18"/>
              </w:rPr>
              <w:t>绩效评价师</w:t>
            </w:r>
          </w:p>
        </w:tc>
        <w:tc>
          <w:tcPr>
            <w:tcW w:w="1931"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eastAsia="宋体"/>
                <w:sz w:val="18"/>
                <w:szCs w:val="18"/>
                <w:lang w:val="en-US" w:eastAsia="zh-CN"/>
              </w:rPr>
            </w:pPr>
            <w:r>
              <w:rPr>
                <w:rFonts w:hint="default"/>
                <w:color w:val="000000"/>
                <w:sz w:val="18"/>
                <w:szCs w:val="18"/>
              </w:rPr>
              <w:t>直接参与项目的实施和操作，参与指标体系研制，主要参与方案制定、数据采集、报告撰写</w:t>
            </w:r>
            <w:r>
              <w:rPr>
                <w:rFonts w:hint="eastAsia" w:eastAsia="宋体"/>
                <w:color w:val="000000"/>
                <w:sz w:val="18"/>
                <w:szCs w:val="18"/>
                <w:lang w:val="en-US" w:eastAsia="zh-CN"/>
              </w:rPr>
              <w:t>等</w:t>
            </w:r>
          </w:p>
        </w:tc>
      </w:tr>
    </w:tbl>
    <w:p>
      <w:pPr>
        <w:pStyle w:val="2"/>
        <w:bidi w:val="0"/>
      </w:pPr>
      <w:bookmarkStart w:id="31" w:name="_Toc19906"/>
      <w:r>
        <w:t>三、综合评价情况及评价结论</w:t>
      </w:r>
      <w:bookmarkEnd w:id="31"/>
    </w:p>
    <w:p>
      <w:pPr>
        <w:pStyle w:val="3"/>
        <w:bidi w:val="0"/>
      </w:pPr>
      <w:bookmarkStart w:id="32" w:name="_Toc27470"/>
      <w:r>
        <w:t>（一）总体评价得分</w:t>
      </w:r>
      <w:bookmarkEnd w:id="32"/>
    </w:p>
    <w:p>
      <w:pPr>
        <w:bidi w:val="0"/>
        <w:rPr>
          <w:rFonts w:hint="eastAsia" w:eastAsia="宋体"/>
          <w:highlight w:val="none"/>
          <w:lang w:eastAsia="zh-CN"/>
        </w:rPr>
      </w:pPr>
      <w:r>
        <w:rPr>
          <w:rFonts w:hint="eastAsia"/>
          <w:highlight w:val="none"/>
        </w:rPr>
        <w:t>根据《河南省省级预算项目支出绩效评价管理办法》，评价组对照绩效指标评价体系，从决策、过程、产出和效益四个维度，通过数据采集、实地调研和问卷访谈等方式，对本项目进行客观公正的绩效评价，总得分为</w:t>
      </w:r>
      <w:r>
        <w:rPr>
          <w:rFonts w:hint="eastAsia"/>
          <w:highlight w:val="none"/>
          <w:lang w:val="en-US" w:eastAsia="zh-CN"/>
        </w:rPr>
        <w:t>89.22</w:t>
      </w:r>
      <w:r>
        <w:rPr>
          <w:rFonts w:hint="eastAsia"/>
          <w:highlight w:val="none"/>
        </w:rPr>
        <w:t>分，绩效评价等级属于</w:t>
      </w:r>
      <w:r>
        <w:rPr>
          <w:rFonts w:hint="eastAsia" w:eastAsia="宋体"/>
          <w:highlight w:val="none"/>
          <w:lang w:eastAsia="zh-CN"/>
        </w:rPr>
        <w:t>“</w:t>
      </w:r>
      <w:r>
        <w:rPr>
          <w:rFonts w:hint="eastAsia"/>
          <w:highlight w:val="none"/>
          <w:lang w:val="en-US" w:eastAsia="zh-CN"/>
        </w:rPr>
        <w:t>良</w:t>
      </w:r>
      <w:r>
        <w:rPr>
          <w:rFonts w:hint="eastAsia" w:eastAsia="宋体"/>
          <w:highlight w:val="none"/>
          <w:lang w:eastAsia="zh-CN"/>
        </w:rPr>
        <w:t>”</w:t>
      </w:r>
      <w:r>
        <w:rPr>
          <w:rFonts w:hint="eastAsia"/>
          <w:highlight w:val="none"/>
        </w:rPr>
        <w:t>。最终评价结果如下表所示，各指标具体评分情况详见附件1</w:t>
      </w:r>
      <w:r>
        <w:rPr>
          <w:rFonts w:hint="eastAsia"/>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32"/>
        <w:gridCol w:w="2013"/>
        <w:gridCol w:w="2512"/>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836" w:type="dxa"/>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一级指标</w:t>
            </w:r>
          </w:p>
        </w:tc>
        <w:tc>
          <w:tcPr>
            <w:tcW w:w="2016" w:type="dxa"/>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权重</w:t>
            </w:r>
          </w:p>
        </w:tc>
        <w:tc>
          <w:tcPr>
            <w:tcW w:w="2516" w:type="dxa"/>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得分率</w:t>
            </w:r>
          </w:p>
        </w:tc>
        <w:tc>
          <w:tcPr>
            <w:tcW w:w="2196" w:type="dxa"/>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836" w:type="dxa"/>
            <w:vAlign w:val="center"/>
          </w:tcPr>
          <w:p>
            <w:pPr>
              <w:spacing w:before="0" w:beforeLines="0" w:line="240" w:lineRule="auto"/>
              <w:ind w:firstLine="0" w:firstLineChars="0"/>
              <w:jc w:val="center"/>
              <w:rPr>
                <w:sz w:val="18"/>
                <w:szCs w:val="18"/>
                <w:highlight w:val="none"/>
              </w:rPr>
            </w:pPr>
            <w:r>
              <w:rPr>
                <w:color w:val="000000"/>
                <w:sz w:val="18"/>
                <w:szCs w:val="18"/>
                <w:highlight w:val="none"/>
              </w:rPr>
              <w:t>决策</w:t>
            </w:r>
          </w:p>
        </w:tc>
        <w:tc>
          <w:tcPr>
            <w:tcW w:w="2016" w:type="dxa"/>
            <w:vAlign w:val="center"/>
          </w:tcPr>
          <w:p>
            <w:pPr>
              <w:spacing w:before="0" w:beforeLines="0"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12</w:t>
            </w:r>
          </w:p>
        </w:tc>
        <w:tc>
          <w:tcPr>
            <w:tcW w:w="2516" w:type="dxa"/>
            <w:vAlign w:val="center"/>
          </w:tcPr>
          <w:p>
            <w:pPr>
              <w:spacing w:before="0" w:beforeLines="0"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74.17%</w:t>
            </w:r>
          </w:p>
        </w:tc>
        <w:tc>
          <w:tcPr>
            <w:tcW w:w="2196" w:type="dxa"/>
            <w:vAlign w:val="center"/>
          </w:tcPr>
          <w:p>
            <w:pPr>
              <w:spacing w:before="0" w:beforeLines="0" w:line="240" w:lineRule="auto"/>
              <w:ind w:firstLine="0" w:firstLineChars="0"/>
              <w:jc w:val="center"/>
              <w:rPr>
                <w:rFonts w:hint="default"/>
                <w:sz w:val="18"/>
                <w:szCs w:val="18"/>
                <w:highlight w:val="none"/>
                <w:lang w:val="en-US" w:eastAsia="zh-CN"/>
              </w:rPr>
            </w:pPr>
            <w:r>
              <w:rPr>
                <w:rFonts w:hint="eastAsia"/>
                <w:sz w:val="18"/>
                <w:szCs w:val="18"/>
                <w:highlight w:val="none"/>
                <w:lang w:val="en-US" w:eastAsia="zh-CN"/>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836" w:type="dxa"/>
            <w:vAlign w:val="center"/>
          </w:tcPr>
          <w:p>
            <w:pPr>
              <w:spacing w:before="0" w:beforeLines="0" w:line="240" w:lineRule="auto"/>
              <w:ind w:firstLine="0" w:firstLineChars="0"/>
              <w:jc w:val="center"/>
              <w:rPr>
                <w:sz w:val="18"/>
                <w:szCs w:val="18"/>
                <w:highlight w:val="none"/>
              </w:rPr>
            </w:pPr>
            <w:r>
              <w:rPr>
                <w:color w:val="000000"/>
                <w:sz w:val="18"/>
                <w:szCs w:val="18"/>
                <w:highlight w:val="none"/>
              </w:rPr>
              <w:t>过程</w:t>
            </w:r>
          </w:p>
        </w:tc>
        <w:tc>
          <w:tcPr>
            <w:tcW w:w="201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22</w:t>
            </w:r>
          </w:p>
        </w:tc>
        <w:tc>
          <w:tcPr>
            <w:tcW w:w="251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96.91%</w:t>
            </w:r>
          </w:p>
        </w:tc>
        <w:tc>
          <w:tcPr>
            <w:tcW w:w="219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836" w:type="dxa"/>
            <w:vAlign w:val="center"/>
          </w:tcPr>
          <w:p>
            <w:pPr>
              <w:spacing w:before="0" w:beforeLines="0" w:line="240" w:lineRule="auto"/>
              <w:ind w:firstLine="0" w:firstLineChars="0"/>
              <w:jc w:val="center"/>
              <w:rPr>
                <w:sz w:val="18"/>
                <w:szCs w:val="18"/>
                <w:highlight w:val="none"/>
              </w:rPr>
            </w:pPr>
            <w:r>
              <w:rPr>
                <w:color w:val="000000"/>
                <w:sz w:val="18"/>
                <w:szCs w:val="18"/>
                <w:highlight w:val="none"/>
              </w:rPr>
              <w:t>产出</w:t>
            </w:r>
          </w:p>
        </w:tc>
        <w:tc>
          <w:tcPr>
            <w:tcW w:w="201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36</w:t>
            </w:r>
          </w:p>
        </w:tc>
        <w:tc>
          <w:tcPr>
            <w:tcW w:w="251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88.89%</w:t>
            </w:r>
          </w:p>
        </w:tc>
        <w:tc>
          <w:tcPr>
            <w:tcW w:w="219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836" w:type="dxa"/>
            <w:vAlign w:val="center"/>
          </w:tcPr>
          <w:p>
            <w:pPr>
              <w:spacing w:before="0" w:beforeLines="0" w:line="240" w:lineRule="auto"/>
              <w:ind w:firstLine="0" w:firstLineChars="0"/>
              <w:jc w:val="center"/>
              <w:rPr>
                <w:sz w:val="18"/>
                <w:szCs w:val="18"/>
                <w:highlight w:val="none"/>
              </w:rPr>
            </w:pPr>
            <w:r>
              <w:rPr>
                <w:color w:val="000000"/>
                <w:sz w:val="18"/>
                <w:szCs w:val="18"/>
                <w:highlight w:val="none"/>
              </w:rPr>
              <w:t>效益</w:t>
            </w:r>
          </w:p>
        </w:tc>
        <w:tc>
          <w:tcPr>
            <w:tcW w:w="201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30</w:t>
            </w:r>
          </w:p>
        </w:tc>
        <w:tc>
          <w:tcPr>
            <w:tcW w:w="251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90.00%</w:t>
            </w:r>
          </w:p>
        </w:tc>
        <w:tc>
          <w:tcPr>
            <w:tcW w:w="2196" w:type="dxa"/>
            <w:vAlign w:val="center"/>
          </w:tcPr>
          <w:p>
            <w:pPr>
              <w:spacing w:before="0" w:beforeLines="0" w:line="240" w:lineRule="auto"/>
              <w:ind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1836" w:type="dxa"/>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合计</w:t>
            </w:r>
          </w:p>
        </w:tc>
        <w:tc>
          <w:tcPr>
            <w:tcW w:w="2016" w:type="dxa"/>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100</w:t>
            </w:r>
          </w:p>
        </w:tc>
        <w:tc>
          <w:tcPr>
            <w:tcW w:w="2516" w:type="dxa"/>
            <w:vAlign w:val="center"/>
          </w:tcPr>
          <w:p>
            <w:pPr>
              <w:spacing w:before="0" w:beforeLines="0" w:line="240" w:lineRule="auto"/>
              <w:ind w:firstLine="0" w:firstLineChars="0"/>
              <w:jc w:val="center"/>
              <w:rPr>
                <w:b/>
                <w:bCs/>
                <w:sz w:val="18"/>
                <w:szCs w:val="18"/>
                <w:highlight w:val="none"/>
              </w:rPr>
            </w:pPr>
            <w:r>
              <w:rPr>
                <w:b/>
                <w:bCs/>
                <w:color w:val="000000"/>
                <w:sz w:val="18"/>
                <w:szCs w:val="18"/>
                <w:highlight w:val="none"/>
              </w:rPr>
              <w:t>-</w:t>
            </w:r>
          </w:p>
        </w:tc>
        <w:tc>
          <w:tcPr>
            <w:tcW w:w="2196" w:type="dxa"/>
            <w:vAlign w:val="center"/>
          </w:tcPr>
          <w:p>
            <w:pPr>
              <w:spacing w:before="0" w:beforeLines="0" w:line="240" w:lineRule="auto"/>
              <w:ind w:firstLine="0" w:firstLineChars="0"/>
              <w:jc w:val="center"/>
              <w:rPr>
                <w:rFonts w:hint="default" w:eastAsia="宋体"/>
                <w:b/>
                <w:bCs/>
                <w:sz w:val="18"/>
                <w:szCs w:val="18"/>
                <w:highlight w:val="none"/>
                <w:lang w:val="en-US" w:eastAsia="zh-CN"/>
              </w:rPr>
            </w:pPr>
            <w:r>
              <w:rPr>
                <w:rFonts w:hint="eastAsia"/>
                <w:b/>
                <w:bCs/>
                <w:sz w:val="18"/>
                <w:szCs w:val="18"/>
                <w:highlight w:val="none"/>
                <w:lang w:val="en-US" w:eastAsia="zh-CN"/>
              </w:rPr>
              <w:t>89.22</w:t>
            </w:r>
          </w:p>
        </w:tc>
      </w:tr>
    </w:tbl>
    <w:p>
      <w:pPr>
        <w:pStyle w:val="3"/>
        <w:bidi w:val="0"/>
      </w:pPr>
      <w:bookmarkStart w:id="33" w:name="_Toc11375"/>
      <w:r>
        <w:t>（二）综合评价结论</w:t>
      </w:r>
      <w:bookmarkEnd w:id="33"/>
    </w:p>
    <w:p>
      <w:pPr>
        <w:bidi w:val="0"/>
        <w:jc w:val="left"/>
        <w:rPr>
          <w:rFonts w:hint="eastAsia" w:eastAsia="宋体"/>
          <w:highlight w:val="none"/>
          <w:lang w:eastAsia="zh-CN"/>
        </w:rPr>
      </w:pPr>
      <w:r>
        <w:rPr>
          <w:rFonts w:hint="eastAsia"/>
          <w:highlight w:val="none"/>
          <w:lang w:eastAsia="zh-CN"/>
        </w:rPr>
        <w:t>2022年度污水、污泥处理费项目</w:t>
      </w:r>
      <w:r>
        <w:rPr>
          <w:highlight w:val="none"/>
        </w:rPr>
        <w:t>立项依据充分</w:t>
      </w:r>
      <w:r>
        <w:rPr>
          <w:rFonts w:hint="eastAsia"/>
          <w:highlight w:val="none"/>
          <w:lang w:eastAsia="zh-CN"/>
        </w:rPr>
        <w:t>，</w:t>
      </w:r>
      <w:r>
        <w:rPr>
          <w:rFonts w:hint="eastAsia"/>
          <w:highlight w:val="none"/>
          <w:lang w:val="en-US" w:eastAsia="zh-CN"/>
        </w:rPr>
        <w:t>制定</w:t>
      </w:r>
      <w:r>
        <w:rPr>
          <w:highlight w:val="none"/>
        </w:rPr>
        <w:t>了</w:t>
      </w:r>
      <w:r>
        <w:rPr>
          <w:rFonts w:hint="eastAsia"/>
          <w:highlight w:val="none"/>
        </w:rPr>
        <w:t>明确的财务管理、污泥处置管理、污染治理设施运营维护管理等制度</w:t>
      </w:r>
      <w:r>
        <w:rPr>
          <w:rFonts w:hint="eastAsia"/>
          <w:highlight w:val="none"/>
          <w:lang w:eastAsia="zh-CN"/>
        </w:rPr>
        <w:t>，</w:t>
      </w:r>
      <w:r>
        <w:rPr>
          <w:highlight w:val="none"/>
        </w:rPr>
        <w:t>保障</w:t>
      </w:r>
      <w:r>
        <w:rPr>
          <w:rFonts w:hint="eastAsia"/>
          <w:highlight w:val="none"/>
          <w:lang w:val="en-US" w:eastAsia="zh-CN"/>
        </w:rPr>
        <w:t>污水污泥处理正常进行</w:t>
      </w:r>
      <w:r>
        <w:rPr>
          <w:rFonts w:hint="eastAsia"/>
          <w:highlight w:val="none"/>
          <w:lang w:eastAsia="zh-CN"/>
        </w:rPr>
        <w:t>，</w:t>
      </w:r>
      <w:r>
        <w:rPr>
          <w:highlight w:val="none"/>
        </w:rPr>
        <w:t>但</w:t>
      </w:r>
      <w:r>
        <w:rPr>
          <w:rFonts w:hint="eastAsia"/>
          <w:highlight w:val="none"/>
          <w:lang w:val="en-US" w:eastAsia="zh-CN"/>
        </w:rPr>
        <w:t>在绩效目标合理性、绩效指标明确性、预算编制科学性、项目可持续性及成本控制等方面</w:t>
      </w:r>
      <w:r>
        <w:rPr>
          <w:highlight w:val="none"/>
        </w:rPr>
        <w:t>存在</w:t>
      </w:r>
      <w:r>
        <w:rPr>
          <w:rFonts w:hint="eastAsia"/>
          <w:highlight w:val="none"/>
          <w:lang w:val="en-US" w:eastAsia="zh-CN"/>
        </w:rPr>
        <w:t>一定</w:t>
      </w:r>
      <w:r>
        <w:rPr>
          <w:highlight w:val="none"/>
        </w:rPr>
        <w:t>不足</w:t>
      </w:r>
      <w:r>
        <w:rPr>
          <w:rFonts w:hint="eastAsia"/>
          <w:highlight w:val="none"/>
          <w:lang w:eastAsia="zh-CN"/>
        </w:rPr>
        <w:t>。</w:t>
      </w:r>
    </w:p>
    <w:p>
      <w:pPr>
        <w:bidi w:val="0"/>
        <w:rPr>
          <w:highlight w:val="none"/>
        </w:rPr>
      </w:pPr>
      <w:r>
        <w:rPr>
          <w:highlight w:val="none"/>
        </w:rPr>
        <w:t>项目在实施过程中，项目主管部门</w:t>
      </w:r>
      <w:r>
        <w:rPr>
          <w:rFonts w:hint="eastAsia"/>
          <w:highlight w:val="none"/>
          <w:lang w:val="en-US" w:eastAsia="zh-CN"/>
        </w:rPr>
        <w:t>严格执行财务管理制度，资金申请及审批程序合规完整</w:t>
      </w:r>
      <w:r>
        <w:rPr>
          <w:highlight w:val="none"/>
        </w:rPr>
        <w:t>。但</w:t>
      </w:r>
      <w:r>
        <w:rPr>
          <w:rFonts w:hint="eastAsia"/>
          <w:highlight w:val="none"/>
          <w:lang w:val="en-US" w:eastAsia="zh-CN"/>
        </w:rPr>
        <w:t>预算</w:t>
      </w:r>
      <w:r>
        <w:rPr>
          <w:highlight w:val="none"/>
        </w:rPr>
        <w:t>资金未全部到位，项目资金</w:t>
      </w:r>
      <w:r>
        <w:rPr>
          <w:rFonts w:hint="eastAsia"/>
          <w:highlight w:val="none"/>
          <w:lang w:val="en-US" w:eastAsia="zh-CN"/>
        </w:rPr>
        <w:t>到位情况有待加强</w:t>
      </w:r>
      <w:r>
        <w:rPr>
          <w:highlight w:val="none"/>
        </w:rPr>
        <w:t>。</w:t>
      </w:r>
    </w:p>
    <w:p>
      <w:pPr>
        <w:bidi w:val="0"/>
        <w:rPr>
          <w:color w:val="000000"/>
          <w:highlight w:val="none"/>
        </w:rPr>
      </w:pPr>
      <w:r>
        <w:rPr>
          <w:highlight w:val="none"/>
        </w:rPr>
        <w:t>截</w:t>
      </w:r>
      <w:r>
        <w:rPr>
          <w:rFonts w:hint="eastAsia"/>
          <w:highlight w:val="none"/>
          <w:lang w:val="en-US" w:eastAsia="zh-CN"/>
        </w:rPr>
        <w:t>至</w:t>
      </w:r>
      <w:r>
        <w:rPr>
          <w:highlight w:val="none"/>
        </w:rPr>
        <w:t>评价期结束，</w:t>
      </w:r>
      <w:r>
        <w:rPr>
          <w:rFonts w:hint="eastAsia"/>
          <w:highlight w:val="none"/>
          <w:lang w:eastAsia="zh-CN"/>
        </w:rPr>
        <w:t>2022年度污水、污泥处理费项目</w:t>
      </w:r>
      <w:r>
        <w:rPr>
          <w:highlight w:val="none"/>
        </w:rPr>
        <w:t>的各项目标</w:t>
      </w:r>
      <w:r>
        <w:rPr>
          <w:rFonts w:hint="eastAsia"/>
          <w:color w:val="000000"/>
          <w:highlight w:val="none"/>
          <w:lang w:val="en-US" w:eastAsia="zh-CN"/>
        </w:rPr>
        <w:t>完成程度较高</w:t>
      </w:r>
      <w:r>
        <w:rPr>
          <w:color w:val="000000"/>
          <w:highlight w:val="none"/>
        </w:rPr>
        <w:t>，项目整体情况良好，社会效益明显，受益群众总体满意度</w:t>
      </w:r>
      <w:r>
        <w:rPr>
          <w:rFonts w:hint="eastAsia"/>
          <w:color w:val="000000"/>
          <w:highlight w:val="none"/>
          <w:lang w:val="en-US" w:eastAsia="zh-CN"/>
        </w:rPr>
        <w:t>大于90</w:t>
      </w:r>
      <w:r>
        <w:rPr>
          <w:color w:val="000000"/>
          <w:highlight w:val="none"/>
        </w:rPr>
        <w:t>％。</w:t>
      </w:r>
    </w:p>
    <w:p>
      <w:pPr>
        <w:pStyle w:val="2"/>
        <w:bidi w:val="0"/>
      </w:pPr>
      <w:bookmarkStart w:id="34" w:name="_Toc4525"/>
      <w:r>
        <w:t>四、绩效评价指标分析</w:t>
      </w:r>
      <w:bookmarkEnd w:id="34"/>
    </w:p>
    <w:p>
      <w:pPr>
        <w:pStyle w:val="3"/>
        <w:bidi w:val="0"/>
      </w:pPr>
      <w:bookmarkStart w:id="35" w:name="_Toc17982"/>
      <w:r>
        <w:rPr>
          <w:rFonts w:hint="eastAsia"/>
          <w:lang w:eastAsia="zh-CN"/>
        </w:rPr>
        <w:t>（</w:t>
      </w:r>
      <w:r>
        <w:rPr>
          <w:rFonts w:hint="eastAsia"/>
          <w:lang w:val="en-US" w:eastAsia="zh-CN"/>
        </w:rPr>
        <w:t>一</w:t>
      </w:r>
      <w:r>
        <w:rPr>
          <w:rFonts w:hint="eastAsia"/>
          <w:lang w:eastAsia="zh-CN"/>
        </w:rPr>
        <w:t>）</w:t>
      </w:r>
      <w:r>
        <w:t>项目决策情况</w:t>
      </w:r>
      <w:bookmarkEnd w:id="35"/>
    </w:p>
    <w:p>
      <w:pPr>
        <w:pStyle w:val="5"/>
        <w:bidi w:val="0"/>
        <w:rPr>
          <w:rFonts w:hint="default"/>
          <w:lang w:val="en-US" w:eastAsia="zh-CN"/>
        </w:rPr>
      </w:pPr>
      <w:r>
        <w:rPr>
          <w:rFonts w:hint="eastAsia"/>
          <w:lang w:val="en-US" w:eastAsia="zh-CN"/>
        </w:rPr>
        <w:t>1、A1项目立项</w:t>
      </w:r>
    </w:p>
    <w:tbl>
      <w:tblPr>
        <w:tblStyle w:val="13"/>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7"/>
        <w:gridCol w:w="1284"/>
        <w:gridCol w:w="954"/>
        <w:gridCol w:w="4089"/>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4" w:type="pct"/>
            <w:vAlign w:val="center"/>
          </w:tcPr>
          <w:p>
            <w:pPr>
              <w:spacing w:before="0" w:beforeLines="0" w:line="240" w:lineRule="auto"/>
              <w:ind w:left="0" w:firstLine="0" w:firstLineChars="0"/>
              <w:jc w:val="center"/>
              <w:rPr>
                <w:b/>
                <w:bCs/>
                <w:sz w:val="18"/>
                <w:szCs w:val="18"/>
              </w:rPr>
            </w:pPr>
            <w:r>
              <w:rPr>
                <w:b/>
                <w:bCs/>
                <w:color w:val="000000"/>
                <w:sz w:val="18"/>
                <w:szCs w:val="18"/>
              </w:rPr>
              <w:t>二级指标</w:t>
            </w:r>
          </w:p>
        </w:tc>
        <w:tc>
          <w:tcPr>
            <w:tcW w:w="751" w:type="pct"/>
            <w:vAlign w:val="center"/>
          </w:tcPr>
          <w:p>
            <w:pPr>
              <w:spacing w:before="0" w:beforeLines="0" w:line="240" w:lineRule="auto"/>
              <w:ind w:left="0" w:firstLine="0" w:firstLineChars="0"/>
              <w:jc w:val="center"/>
              <w:rPr>
                <w:b/>
                <w:bCs/>
                <w:sz w:val="18"/>
                <w:szCs w:val="18"/>
              </w:rPr>
            </w:pPr>
            <w:r>
              <w:rPr>
                <w:b/>
                <w:bCs/>
                <w:color w:val="000000"/>
                <w:sz w:val="18"/>
                <w:szCs w:val="18"/>
              </w:rPr>
              <w:t>三级指标</w:t>
            </w:r>
          </w:p>
        </w:tc>
        <w:tc>
          <w:tcPr>
            <w:tcW w:w="558" w:type="pct"/>
            <w:vAlign w:val="center"/>
          </w:tcPr>
          <w:p>
            <w:pPr>
              <w:spacing w:before="0" w:beforeLines="0" w:line="240" w:lineRule="auto"/>
              <w:ind w:left="0" w:firstLine="0" w:firstLineChars="0"/>
              <w:jc w:val="center"/>
              <w:rPr>
                <w:b/>
                <w:bCs/>
                <w:sz w:val="18"/>
                <w:szCs w:val="18"/>
              </w:rPr>
            </w:pPr>
            <w:r>
              <w:rPr>
                <w:b/>
                <w:bCs/>
                <w:color w:val="000000"/>
                <w:sz w:val="18"/>
                <w:szCs w:val="18"/>
              </w:rPr>
              <w:t>权重</w:t>
            </w:r>
          </w:p>
        </w:tc>
        <w:tc>
          <w:tcPr>
            <w:tcW w:w="2391" w:type="pct"/>
            <w:vAlign w:val="center"/>
          </w:tcPr>
          <w:p>
            <w:pPr>
              <w:spacing w:before="0" w:beforeLines="0" w:line="240" w:lineRule="auto"/>
              <w:ind w:left="0" w:firstLine="0" w:firstLineChars="0"/>
              <w:jc w:val="center"/>
              <w:rPr>
                <w:b/>
                <w:bCs/>
                <w:sz w:val="18"/>
                <w:szCs w:val="18"/>
              </w:rPr>
            </w:pPr>
            <w:r>
              <w:rPr>
                <w:b/>
                <w:bCs/>
                <w:color w:val="000000"/>
                <w:sz w:val="18"/>
                <w:szCs w:val="18"/>
              </w:rPr>
              <w:t>评分标准</w:t>
            </w:r>
          </w:p>
        </w:tc>
        <w:tc>
          <w:tcPr>
            <w:tcW w:w="674" w:type="pct"/>
            <w:vAlign w:val="center"/>
          </w:tcPr>
          <w:p>
            <w:pPr>
              <w:spacing w:before="0" w:beforeLines="0" w:line="240" w:lineRule="auto"/>
              <w:ind w:left="0" w:firstLine="0" w:firstLineChars="0"/>
              <w:jc w:val="center"/>
              <w:rPr>
                <w:b/>
                <w:bCs/>
                <w:sz w:val="18"/>
                <w:szCs w:val="18"/>
              </w:rPr>
            </w:pPr>
            <w:r>
              <w:rPr>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54" w:hRule="atLeast"/>
          <w:jc w:val="right"/>
        </w:trPr>
        <w:tc>
          <w:tcPr>
            <w:tcW w:w="624" w:type="pct"/>
            <w:vMerge w:val="restart"/>
            <w:vAlign w:val="center"/>
          </w:tcPr>
          <w:p>
            <w:pPr>
              <w:spacing w:before="0" w:beforeLines="0" w:line="240" w:lineRule="auto"/>
              <w:ind w:left="0" w:firstLine="0" w:firstLineChars="0"/>
              <w:jc w:val="center"/>
              <w:rPr>
                <w:color w:val="000000"/>
                <w:sz w:val="18"/>
                <w:szCs w:val="18"/>
              </w:rPr>
            </w:pPr>
            <w:r>
              <w:rPr>
                <w:color w:val="000000"/>
                <w:sz w:val="18"/>
                <w:szCs w:val="18"/>
              </w:rPr>
              <w:t>A1</w:t>
            </w:r>
          </w:p>
          <w:p>
            <w:pPr>
              <w:spacing w:before="0" w:beforeLines="0" w:line="240" w:lineRule="auto"/>
              <w:ind w:left="0" w:firstLine="0" w:firstLineChars="0"/>
              <w:jc w:val="center"/>
              <w:rPr>
                <w:sz w:val="18"/>
                <w:szCs w:val="18"/>
              </w:rPr>
            </w:pPr>
            <w:r>
              <w:rPr>
                <w:color w:val="000000"/>
                <w:sz w:val="18"/>
                <w:szCs w:val="18"/>
              </w:rPr>
              <w:t>项目立项</w:t>
            </w:r>
          </w:p>
        </w:tc>
        <w:tc>
          <w:tcPr>
            <w:tcW w:w="751" w:type="pct"/>
            <w:vAlign w:val="center"/>
          </w:tcPr>
          <w:p>
            <w:pPr>
              <w:spacing w:before="0" w:beforeLines="0" w:line="240" w:lineRule="auto"/>
              <w:ind w:left="0" w:firstLine="0" w:firstLineChars="0"/>
              <w:jc w:val="center"/>
              <w:rPr>
                <w:sz w:val="18"/>
                <w:szCs w:val="18"/>
              </w:rPr>
            </w:pPr>
            <w:r>
              <w:rPr>
                <w:color w:val="000000"/>
                <w:sz w:val="18"/>
                <w:szCs w:val="18"/>
              </w:rPr>
              <w:t>A101</w:t>
            </w:r>
          </w:p>
          <w:p>
            <w:pPr>
              <w:spacing w:before="0" w:beforeLines="0" w:line="240" w:lineRule="auto"/>
              <w:ind w:left="0" w:firstLine="0" w:firstLineChars="0"/>
              <w:jc w:val="center"/>
              <w:rPr>
                <w:sz w:val="18"/>
                <w:szCs w:val="18"/>
              </w:rPr>
            </w:pPr>
            <w:r>
              <w:rPr>
                <w:color w:val="000000"/>
                <w:sz w:val="18"/>
                <w:szCs w:val="18"/>
              </w:rPr>
              <w:t>立项依据</w:t>
            </w:r>
          </w:p>
          <w:p>
            <w:pPr>
              <w:spacing w:before="0" w:beforeLines="0" w:line="240" w:lineRule="auto"/>
              <w:ind w:left="0" w:firstLine="0" w:firstLineChars="0"/>
              <w:jc w:val="center"/>
              <w:rPr>
                <w:sz w:val="18"/>
                <w:szCs w:val="18"/>
              </w:rPr>
            </w:pPr>
            <w:r>
              <w:rPr>
                <w:color w:val="000000"/>
                <w:sz w:val="18"/>
                <w:szCs w:val="18"/>
              </w:rPr>
              <w:t>充分性</w:t>
            </w:r>
          </w:p>
        </w:tc>
        <w:tc>
          <w:tcPr>
            <w:tcW w:w="558" w:type="pct"/>
            <w:vAlign w:val="center"/>
          </w:tcPr>
          <w:p>
            <w:pPr>
              <w:spacing w:before="0" w:beforeLines="0" w:line="240" w:lineRule="auto"/>
              <w:ind w:left="0" w:firstLine="0" w:firstLineChars="0"/>
              <w:jc w:val="center"/>
              <w:rPr>
                <w:rFonts w:hint="default" w:eastAsia="宋体"/>
                <w:sz w:val="18"/>
                <w:szCs w:val="18"/>
                <w:lang w:val="en-US" w:eastAsia="zh-CN"/>
              </w:rPr>
            </w:pPr>
            <w:r>
              <w:rPr>
                <w:rFonts w:hint="eastAsia"/>
                <w:sz w:val="18"/>
                <w:szCs w:val="18"/>
                <w:lang w:val="en-US" w:eastAsia="zh-CN"/>
              </w:rPr>
              <w:t>2</w:t>
            </w:r>
          </w:p>
        </w:tc>
        <w:tc>
          <w:tcPr>
            <w:tcW w:w="2391"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①立项合法合规</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②项目立项符合行业发展规划和政策要求；</w:t>
            </w:r>
            <w:r>
              <w:rPr>
                <w:rFonts w:hint="eastAsia" w:ascii="宋体" w:hAnsi="宋体" w:cs="宋体"/>
                <w:color w:val="000000"/>
                <w:sz w:val="18"/>
                <w:szCs w:val="18"/>
                <w:lang w:val="en-US" w:eastAsia="zh-CN"/>
              </w:rPr>
              <w:t>③</w:t>
            </w:r>
            <w:r>
              <w:rPr>
                <w:rFonts w:hint="eastAsia" w:ascii="宋体" w:hAnsi="宋体" w:eastAsia="宋体" w:cs="宋体"/>
                <w:color w:val="000000"/>
                <w:sz w:val="18"/>
                <w:szCs w:val="18"/>
              </w:rPr>
              <w:t>与部门职责范围相符</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属于部门履约所需</w:t>
            </w:r>
            <w:r>
              <w:rPr>
                <w:rFonts w:hint="eastAsia" w:ascii="宋体" w:hAnsi="宋体" w:eastAsia="宋体" w:cs="宋体"/>
                <w:color w:val="000000"/>
                <w:sz w:val="18"/>
                <w:szCs w:val="18"/>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rPr>
            </w:pPr>
            <w:r>
              <w:rPr>
                <w:rFonts w:hint="eastAsia" w:ascii="宋体" w:hAnsi="宋体" w:cs="宋体"/>
                <w:color w:val="000000"/>
                <w:sz w:val="18"/>
                <w:szCs w:val="18"/>
                <w:lang w:val="en-US" w:eastAsia="zh-CN"/>
              </w:rPr>
              <w:t>④</w:t>
            </w:r>
            <w:r>
              <w:rPr>
                <w:rFonts w:hint="eastAsia" w:ascii="宋体" w:hAnsi="宋体" w:eastAsia="宋体" w:cs="宋体"/>
                <w:color w:val="000000"/>
                <w:sz w:val="18"/>
                <w:szCs w:val="18"/>
              </w:rPr>
              <w:t>属于公共财政支持范围；</w:t>
            </w:r>
            <w:r>
              <w:rPr>
                <w:rFonts w:hint="eastAsia" w:ascii="宋体" w:hAnsi="宋体" w:cs="宋体"/>
                <w:color w:val="000000"/>
                <w:sz w:val="18"/>
                <w:szCs w:val="18"/>
                <w:lang w:val="en-US" w:eastAsia="zh-CN"/>
              </w:rPr>
              <w:t>⑤</w:t>
            </w:r>
            <w:r>
              <w:rPr>
                <w:rFonts w:hint="eastAsia" w:ascii="宋体" w:hAnsi="宋体" w:eastAsia="宋体" w:cs="宋体"/>
                <w:color w:val="000000"/>
                <w:sz w:val="18"/>
                <w:szCs w:val="18"/>
              </w:rPr>
              <w:t>项目不与相关部门同类项目或部门内部相关项目重复。</w:t>
            </w:r>
          </w:p>
          <w:p>
            <w:pPr>
              <w:keepNext w:val="0"/>
              <w:keepLines w:val="0"/>
              <w:suppressLineNumbers w:val="0"/>
              <w:spacing w:before="0" w:beforeLines="0" w:beforeAutospacing="0" w:after="0" w:afterAutospacing="0" w:line="240" w:lineRule="auto"/>
              <w:ind w:left="0" w:leftChars="0" w:right="0" w:firstLine="0" w:firstLineChars="0"/>
              <w:jc w:val="both"/>
              <w:rPr>
                <w:color w:val="000000"/>
                <w:sz w:val="18"/>
                <w:szCs w:val="18"/>
              </w:rPr>
            </w:pPr>
            <w:r>
              <w:rPr>
                <w:rFonts w:hint="eastAsia" w:ascii="宋体" w:hAnsi="宋体" w:eastAsia="宋体" w:cs="宋体"/>
                <w:color w:val="000000"/>
                <w:sz w:val="18"/>
                <w:szCs w:val="18"/>
              </w:rPr>
              <w:t>①②③④</w:t>
            </w:r>
            <w:r>
              <w:rPr>
                <w:rFonts w:hint="eastAsia" w:ascii="宋体" w:hAnsi="宋体" w:cs="宋体"/>
                <w:color w:val="000000"/>
                <w:sz w:val="18"/>
                <w:szCs w:val="18"/>
                <w:lang w:val="en-US" w:eastAsia="zh-CN"/>
              </w:rPr>
              <w:t>⑤</w:t>
            </w:r>
            <w:r>
              <w:rPr>
                <w:rFonts w:hint="eastAsia" w:ascii="宋体" w:hAnsi="宋体" w:eastAsia="宋体" w:cs="宋体"/>
                <w:color w:val="000000"/>
                <w:sz w:val="18"/>
                <w:szCs w:val="18"/>
              </w:rPr>
              <w:t>得分要素的权重均为2</w:t>
            </w:r>
            <w:r>
              <w:rPr>
                <w:rFonts w:hint="eastAsia" w:ascii="宋体" w:hAnsi="宋体" w:cs="宋体"/>
                <w:color w:val="000000"/>
                <w:sz w:val="18"/>
                <w:szCs w:val="18"/>
                <w:lang w:val="en-US" w:eastAsia="zh-CN"/>
              </w:rPr>
              <w:t>0</w:t>
            </w:r>
            <w:r>
              <w:rPr>
                <w:rFonts w:hint="eastAsia" w:ascii="宋体" w:hAnsi="宋体" w:eastAsia="宋体" w:cs="宋体"/>
                <w:color w:val="000000"/>
                <w:sz w:val="18"/>
                <w:szCs w:val="18"/>
              </w:rPr>
              <w:t>％，符合得分，不符合不得分。</w:t>
            </w:r>
          </w:p>
        </w:tc>
        <w:tc>
          <w:tcPr>
            <w:tcW w:w="674" w:type="pct"/>
            <w:vAlign w:val="center"/>
          </w:tcPr>
          <w:p>
            <w:pPr>
              <w:spacing w:before="0" w:beforeLines="0" w:line="240" w:lineRule="auto"/>
              <w:ind w:left="0" w:firstLine="0" w:firstLineChars="0"/>
              <w:jc w:val="center"/>
              <w:rPr>
                <w:rFonts w:hint="default" w:eastAsia="宋体"/>
                <w:sz w:val="18"/>
                <w:szCs w:val="18"/>
                <w:lang w:val="en-US" w:eastAsia="zh-CN"/>
              </w:rPr>
            </w:pP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68" w:hRule="atLeast"/>
          <w:jc w:val="right"/>
        </w:trPr>
        <w:tc>
          <w:tcPr>
            <w:tcW w:w="624" w:type="pct"/>
            <w:vMerge w:val="continue"/>
            <w:vAlign w:val="center"/>
          </w:tcPr>
          <w:p>
            <w:pPr>
              <w:spacing w:before="0" w:beforeLines="0" w:line="240" w:lineRule="auto"/>
              <w:ind w:left="0" w:firstLine="0" w:firstLineChars="0"/>
              <w:jc w:val="center"/>
              <w:rPr>
                <w:color w:val="000000"/>
                <w:sz w:val="18"/>
                <w:szCs w:val="18"/>
                <w:highlight w:val="none"/>
              </w:rPr>
            </w:pPr>
          </w:p>
        </w:tc>
        <w:tc>
          <w:tcPr>
            <w:tcW w:w="751" w:type="pct"/>
            <w:vAlign w:val="center"/>
          </w:tcPr>
          <w:p>
            <w:pPr>
              <w:spacing w:before="0" w:beforeLines="0" w:line="240" w:lineRule="auto"/>
              <w:ind w:left="0" w:firstLine="0" w:firstLineChars="0"/>
              <w:jc w:val="center"/>
              <w:rPr>
                <w:sz w:val="18"/>
                <w:szCs w:val="18"/>
                <w:highlight w:val="none"/>
              </w:rPr>
            </w:pPr>
            <w:r>
              <w:rPr>
                <w:color w:val="000000"/>
                <w:sz w:val="18"/>
                <w:szCs w:val="18"/>
                <w:highlight w:val="none"/>
              </w:rPr>
              <w:t>A102</w:t>
            </w:r>
          </w:p>
          <w:p>
            <w:pPr>
              <w:spacing w:before="0" w:beforeLines="0" w:line="240" w:lineRule="auto"/>
              <w:ind w:left="0" w:firstLine="0" w:firstLineChars="0"/>
              <w:jc w:val="center"/>
              <w:rPr>
                <w:sz w:val="18"/>
                <w:szCs w:val="18"/>
                <w:highlight w:val="none"/>
              </w:rPr>
            </w:pPr>
            <w:r>
              <w:rPr>
                <w:color w:val="000000"/>
                <w:sz w:val="18"/>
                <w:szCs w:val="18"/>
                <w:highlight w:val="none"/>
              </w:rPr>
              <w:t>立项程序</w:t>
            </w:r>
          </w:p>
          <w:p>
            <w:pPr>
              <w:spacing w:before="0" w:beforeLines="0" w:line="240" w:lineRule="auto"/>
              <w:ind w:left="0" w:firstLine="0" w:firstLineChars="0"/>
              <w:jc w:val="center"/>
              <w:rPr>
                <w:rFonts w:ascii="宋体" w:hAnsi="宋体" w:cs="宋体" w:eastAsiaTheme="minorEastAsia"/>
                <w:sz w:val="18"/>
                <w:szCs w:val="18"/>
                <w:highlight w:val="none"/>
              </w:rPr>
            </w:pPr>
            <w:r>
              <w:rPr>
                <w:color w:val="000000"/>
                <w:sz w:val="18"/>
                <w:szCs w:val="18"/>
                <w:highlight w:val="none"/>
              </w:rPr>
              <w:t>规范性</w:t>
            </w:r>
          </w:p>
        </w:tc>
        <w:tc>
          <w:tcPr>
            <w:tcW w:w="558" w:type="pct"/>
            <w:vAlign w:val="center"/>
          </w:tcPr>
          <w:p>
            <w:pPr>
              <w:spacing w:before="0" w:beforeLines="0" w:line="240" w:lineRule="auto"/>
              <w:ind w:left="0" w:leftChars="0" w:firstLine="0" w:firstLineChars="0"/>
              <w:jc w:val="center"/>
              <w:rPr>
                <w:rFonts w:ascii="宋体" w:hAnsi="宋体" w:cs="宋体" w:eastAsiaTheme="minorEastAsia"/>
                <w:sz w:val="18"/>
                <w:szCs w:val="18"/>
                <w:highlight w:val="none"/>
              </w:rPr>
            </w:pPr>
            <w:r>
              <w:rPr>
                <w:rFonts w:hint="eastAsia"/>
                <w:sz w:val="18"/>
                <w:szCs w:val="18"/>
                <w:highlight w:val="none"/>
                <w:lang w:val="en-US" w:eastAsia="zh-CN"/>
              </w:rPr>
              <w:t>2</w:t>
            </w:r>
          </w:p>
        </w:tc>
        <w:tc>
          <w:tcPr>
            <w:tcW w:w="2391"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评分要点：</w:t>
            </w:r>
          </w:p>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①项目按规定程序申请设立；</w:t>
            </w:r>
          </w:p>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②审批文件、材料符合要求</w:t>
            </w:r>
            <w:r>
              <w:rPr>
                <w:rFonts w:hint="eastAsia" w:ascii="宋体" w:hAnsi="宋体" w:eastAsia="宋体" w:cs="宋体"/>
                <w:color w:val="000000"/>
                <w:sz w:val="18"/>
                <w:szCs w:val="18"/>
                <w:highlight w:val="none"/>
                <w:lang w:eastAsia="zh-CN"/>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eastAsia="zh-CN"/>
              </w:rPr>
              <w:t>③事前已经过必要的可行性研究、专家论证、风险评估、集体决策等。</w:t>
            </w:r>
          </w:p>
          <w:p>
            <w:pPr>
              <w:keepNext w:val="0"/>
              <w:keepLines w:val="0"/>
              <w:suppressLineNumbers w:val="0"/>
              <w:spacing w:before="0" w:beforeLines="0" w:beforeAutospacing="0" w:after="0" w:afterAutospacing="0" w:line="240" w:lineRule="auto"/>
              <w:ind w:left="0" w:leftChars="0" w:right="0" w:firstLine="0" w:firstLineChars="0"/>
              <w:jc w:val="both"/>
              <w:rPr>
                <w:rFonts w:hint="default"/>
                <w:color w:val="000000"/>
                <w:sz w:val="18"/>
                <w:szCs w:val="18"/>
                <w:highlight w:val="none"/>
                <w:lang w:val="en-US" w:eastAsia="zh-CN"/>
              </w:rPr>
            </w:pPr>
            <w:r>
              <w:rPr>
                <w:rFonts w:hint="eastAsia" w:ascii="宋体" w:hAnsi="宋体" w:eastAsia="宋体" w:cs="宋体"/>
                <w:color w:val="000000"/>
                <w:sz w:val="18"/>
                <w:szCs w:val="18"/>
                <w:highlight w:val="none"/>
                <w:lang w:eastAsia="zh-CN"/>
              </w:rPr>
              <w:t>具备要素①或②之一的，</w:t>
            </w:r>
            <w:r>
              <w:rPr>
                <w:rFonts w:hint="eastAsia" w:cs="宋体"/>
                <w:color w:val="000000"/>
                <w:sz w:val="18"/>
                <w:szCs w:val="18"/>
                <w:highlight w:val="none"/>
                <w:lang w:val="en-US" w:eastAsia="zh-CN"/>
              </w:rPr>
              <w:t>分别</w:t>
            </w:r>
            <w:r>
              <w:rPr>
                <w:rFonts w:hint="eastAsia" w:ascii="宋体" w:hAnsi="宋体" w:eastAsia="宋体" w:cs="宋体"/>
                <w:color w:val="000000"/>
                <w:sz w:val="18"/>
                <w:szCs w:val="18"/>
                <w:highlight w:val="none"/>
                <w:lang w:eastAsia="zh-CN"/>
              </w:rPr>
              <w:t>得到指标分值的30%；具备要素③，得到指标分值的40%</w:t>
            </w:r>
            <w:r>
              <w:rPr>
                <w:rFonts w:hint="eastAsia" w:cs="宋体"/>
                <w:color w:val="000000"/>
                <w:sz w:val="18"/>
                <w:szCs w:val="18"/>
                <w:highlight w:val="none"/>
                <w:lang w:eastAsia="zh-CN"/>
              </w:rPr>
              <w:t>。</w:t>
            </w:r>
          </w:p>
        </w:tc>
        <w:tc>
          <w:tcPr>
            <w:tcW w:w="674" w:type="pct"/>
            <w:vAlign w:val="center"/>
          </w:tcPr>
          <w:p>
            <w:pPr>
              <w:spacing w:before="0" w:beforeLines="0" w:line="240" w:lineRule="auto"/>
              <w:ind w:left="0" w:leftChars="0" w:firstLine="0" w:firstLineChars="0"/>
              <w:jc w:val="center"/>
              <w:rPr>
                <w:rFonts w:hint="default" w:ascii="宋体" w:hAnsi="宋体" w:cs="宋体" w:eastAsiaTheme="minorEastAsia"/>
                <w:sz w:val="18"/>
                <w:szCs w:val="18"/>
                <w:highlight w:val="none"/>
                <w:lang w:val="en-US" w:eastAsia="zh-CN"/>
              </w:rPr>
            </w:pPr>
            <w:r>
              <w:rPr>
                <w:rFonts w:hint="eastAsia" w:cs="宋体" w:eastAsiaTheme="minorEastAsia"/>
                <w:sz w:val="18"/>
                <w:szCs w:val="18"/>
                <w:highlight w:val="none"/>
                <w:lang w:val="en-US" w:eastAsia="zh-CN"/>
              </w:rPr>
              <w:t>1.2</w:t>
            </w:r>
          </w:p>
        </w:tc>
      </w:tr>
    </w:tbl>
    <w:p>
      <w:pPr>
        <w:pStyle w:val="5"/>
        <w:bidi w:val="0"/>
      </w:pPr>
      <w:r>
        <w:rPr>
          <w:rFonts w:hint="eastAsia"/>
          <w:highlight w:val="none"/>
          <w:lang w:val="en-US" w:eastAsia="zh-CN"/>
        </w:rPr>
        <w:t>①</w:t>
      </w:r>
      <w:r>
        <w:rPr>
          <w:highlight w:val="none"/>
        </w:rPr>
        <w:t>A101立项依据充分性：该指标分值</w:t>
      </w:r>
      <w:r>
        <w:rPr>
          <w:rFonts w:hint="eastAsia"/>
          <w:highlight w:val="none"/>
          <w:lang w:val="en-US" w:eastAsia="zh-CN"/>
        </w:rPr>
        <w:t>2</w:t>
      </w:r>
      <w:r>
        <w:rPr>
          <w:highlight w:val="none"/>
        </w:rPr>
        <w:t>分，得</w:t>
      </w:r>
      <w:r>
        <w:rPr>
          <w:rFonts w:hint="eastAsia"/>
          <w:highlight w:val="none"/>
          <w:lang w:val="en-US" w:eastAsia="zh-CN"/>
        </w:rPr>
        <w:t>2</w:t>
      </w:r>
      <w:r>
        <w:rPr>
          <w:highlight w:val="none"/>
        </w:rPr>
        <w:t>分。</w:t>
      </w:r>
    </w:p>
    <w:p>
      <w:pPr>
        <w:bidi w:val="0"/>
      </w:pPr>
      <w:r>
        <w:rPr>
          <w:rFonts w:hint="eastAsia"/>
          <w:lang w:val="en-US" w:eastAsia="zh-CN"/>
        </w:rPr>
        <w:t>2022年度污水、污泥处理费项目的设立系根据《三门峡市污水处理厂BOT项目特许经营协议》、《三门峡市污水处理厂二期扩容建设项目BOT特许经营协议》及《三门峡市污水处理厂污泥处置项目BOT特许经营协议》，项目立项合法合规，符合相关发展规划和政策要求；同时</w:t>
      </w:r>
      <w:r>
        <w:rPr>
          <w:rFonts w:hint="eastAsia"/>
        </w:rPr>
        <w:t>城市污水</w:t>
      </w:r>
      <w:r>
        <w:rPr>
          <w:rFonts w:hint="eastAsia"/>
          <w:lang w:val="en-US" w:eastAsia="zh-CN"/>
        </w:rPr>
        <w:t>及污泥处理为与民生息息相关的公共服务，</w:t>
      </w:r>
      <w:r>
        <w:rPr>
          <w:rFonts w:hint="eastAsia"/>
        </w:rPr>
        <w:t>对改善城市环境，提高人民生活质量具有重要的意义</w:t>
      </w:r>
      <w:r>
        <w:rPr>
          <w:rFonts w:hint="eastAsia"/>
          <w:lang w:val="en-US" w:eastAsia="zh-CN"/>
        </w:rPr>
        <w:t>，属公共财政支持范围。</w:t>
      </w:r>
      <w:r>
        <w:rPr>
          <w:rFonts w:hint="eastAsia"/>
        </w:rPr>
        <w:t>经评价组调研与访谈，项目未与部门</w:t>
      </w:r>
      <w:r>
        <w:rPr>
          <w:rFonts w:hint="eastAsia"/>
          <w:lang w:val="en-US" w:eastAsia="zh-CN"/>
        </w:rPr>
        <w:t>内部</w:t>
      </w:r>
      <w:r>
        <w:rPr>
          <w:rFonts w:hint="eastAsia"/>
        </w:rPr>
        <w:t>其他项目交叉重叠，相关部门无同类型项目，符合评价要点①②③④⑤。根据计分规则，</w:t>
      </w:r>
      <w:r>
        <w:rPr>
          <w:rFonts w:hint="eastAsia"/>
          <w:lang w:val="en-US" w:eastAsia="zh-CN"/>
        </w:rPr>
        <w:t>该</w:t>
      </w:r>
      <w:r>
        <w:rPr>
          <w:rFonts w:hint="eastAsia"/>
        </w:rPr>
        <w:t>指标得</w:t>
      </w:r>
      <w:r>
        <w:rPr>
          <w:rFonts w:hint="eastAsia"/>
          <w:lang w:val="en-US" w:eastAsia="zh-CN"/>
        </w:rPr>
        <w:t>2</w:t>
      </w:r>
      <w:r>
        <w:rPr>
          <w:rFonts w:hint="eastAsia"/>
        </w:rPr>
        <w:t>分。</w:t>
      </w:r>
    </w:p>
    <w:p>
      <w:pPr>
        <w:pStyle w:val="5"/>
        <w:bidi w:val="0"/>
      </w:pPr>
      <w:r>
        <w:rPr>
          <w:rFonts w:hint="eastAsia"/>
          <w:lang w:val="en-US" w:eastAsia="zh-CN"/>
        </w:rPr>
        <w:t>②</w:t>
      </w:r>
      <w:r>
        <w:t>A102立项程序规范性：该指标分值</w:t>
      </w:r>
      <w:r>
        <w:rPr>
          <w:rFonts w:hint="eastAsia"/>
          <w:lang w:val="en-US" w:eastAsia="zh-CN"/>
        </w:rPr>
        <w:t>2</w:t>
      </w:r>
      <w:r>
        <w:t>分，得</w:t>
      </w:r>
      <w:r>
        <w:rPr>
          <w:rFonts w:hint="eastAsia"/>
          <w:lang w:val="en-US" w:eastAsia="zh-CN"/>
        </w:rPr>
        <w:t>1.2</w:t>
      </w:r>
      <w:r>
        <w:t>分。</w:t>
      </w:r>
    </w:p>
    <w:p>
      <w:pPr>
        <w:bidi w:val="0"/>
        <w:rPr>
          <w:rFonts w:hint="eastAsia"/>
          <w:highlight w:val="none"/>
          <w:lang w:val="en-US" w:eastAsia="zh-CN"/>
        </w:rPr>
      </w:pPr>
      <w:r>
        <w:rPr>
          <w:rFonts w:hint="eastAsia"/>
          <w:highlight w:val="none"/>
          <w:lang w:val="en-US" w:eastAsia="zh-CN"/>
        </w:rPr>
        <w:t>依</w:t>
      </w:r>
      <w:r>
        <w:rPr>
          <w:rFonts w:hint="eastAsia"/>
          <w:highlight w:val="none"/>
        </w:rPr>
        <w:t>据《三门峡市污水处理厂BOT项目特许经营协议》、《关于三门峡市污水处理厂污水处理费提价问题的联合报告》</w:t>
      </w:r>
      <w:r>
        <w:rPr>
          <w:rFonts w:hint="eastAsia"/>
          <w:highlight w:val="none"/>
          <w:lang w:eastAsia="zh-CN"/>
        </w:rPr>
        <w:t>、</w:t>
      </w:r>
      <w:r>
        <w:rPr>
          <w:rFonts w:hint="eastAsia"/>
          <w:highlight w:val="none"/>
        </w:rPr>
        <w:t>《三门峡市污水处理厂二期扩容建设项目</w:t>
      </w:r>
      <w:r>
        <w:rPr>
          <w:rFonts w:hint="eastAsia"/>
          <w:highlight w:val="none"/>
          <w:lang w:val="en-US" w:eastAsia="zh-CN"/>
        </w:rPr>
        <w:t>BOT特许经营协议</w:t>
      </w:r>
      <w:r>
        <w:rPr>
          <w:rFonts w:hint="eastAsia"/>
          <w:highlight w:val="none"/>
        </w:rPr>
        <w:t>》及《三门峡市污水处理厂污泥处置项目BOT特许经营协议》</w:t>
      </w:r>
      <w:r>
        <w:rPr>
          <w:rFonts w:hint="eastAsia"/>
          <w:highlight w:val="none"/>
          <w:lang w:eastAsia="zh-CN"/>
        </w:rPr>
        <w:t>，</w:t>
      </w:r>
      <w:r>
        <w:rPr>
          <w:rFonts w:hint="eastAsia"/>
          <w:highlight w:val="none"/>
          <w:lang w:val="en-US" w:eastAsia="zh-CN"/>
        </w:rPr>
        <w:t>结合项目单位提供的支持性资料及文件，本项目运营单位三门峡华明污水处理有限公司每月申请污水污泥处理费时，由三门峡市住房和城乡建设局及三门峡市生态环境局根据各自职能职责对相关资料进行审查并签章确认，最后由三门峡市财政局实际支付。申报、审批程序规范并符合要求。</w:t>
      </w:r>
    </w:p>
    <w:p>
      <w:pPr>
        <w:bidi w:val="0"/>
        <w:rPr>
          <w:highlight w:val="none"/>
        </w:rPr>
      </w:pPr>
      <w:r>
        <w:rPr>
          <w:rFonts w:hint="eastAsia"/>
          <w:highlight w:val="none"/>
          <w:lang w:val="en-US" w:eastAsia="zh-CN"/>
        </w:rPr>
        <w:t>本项目设立主要依据合同约定进行，事前已经过集体论证及决策，但是缺少风险评估、绩效评估等资料。</w:t>
      </w:r>
      <w:r>
        <w:rPr>
          <w:highlight w:val="none"/>
        </w:rPr>
        <w:t>依据计分规则，该指标得</w:t>
      </w:r>
      <w:r>
        <w:rPr>
          <w:rFonts w:hint="eastAsia"/>
          <w:highlight w:val="none"/>
          <w:lang w:val="en-US" w:eastAsia="zh-CN"/>
        </w:rPr>
        <w:t>1.2</w:t>
      </w:r>
      <w:r>
        <w:rPr>
          <w:highlight w:val="none"/>
        </w:rPr>
        <w:t>分。</w:t>
      </w:r>
    </w:p>
    <w:p>
      <w:pPr>
        <w:pStyle w:val="5"/>
        <w:bidi w:val="0"/>
        <w:rPr>
          <w:rFonts w:hint="default"/>
          <w:lang w:val="en-US"/>
        </w:rPr>
      </w:pPr>
      <w:r>
        <w:rPr>
          <w:rFonts w:hint="eastAsia"/>
          <w:lang w:val="en-US" w:eastAsia="zh-CN"/>
        </w:rPr>
        <w:t>2、A2绩效目标</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7"/>
        <w:gridCol w:w="1284"/>
        <w:gridCol w:w="954"/>
        <w:gridCol w:w="4088"/>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4" w:type="pct"/>
            <w:vAlign w:val="center"/>
          </w:tcPr>
          <w:p>
            <w:pPr>
              <w:spacing w:before="0" w:beforeLines="0" w:line="240" w:lineRule="auto"/>
              <w:ind w:left="0" w:firstLine="0" w:firstLineChars="0"/>
              <w:jc w:val="center"/>
              <w:rPr>
                <w:b/>
                <w:bCs/>
                <w:sz w:val="18"/>
                <w:szCs w:val="18"/>
              </w:rPr>
            </w:pPr>
            <w:r>
              <w:rPr>
                <w:b/>
                <w:bCs/>
                <w:color w:val="000000"/>
                <w:sz w:val="18"/>
                <w:szCs w:val="18"/>
              </w:rPr>
              <w:t>二级指标</w:t>
            </w:r>
          </w:p>
        </w:tc>
        <w:tc>
          <w:tcPr>
            <w:tcW w:w="751" w:type="pct"/>
            <w:vAlign w:val="center"/>
          </w:tcPr>
          <w:p>
            <w:pPr>
              <w:spacing w:before="0" w:beforeLines="0" w:line="240" w:lineRule="auto"/>
              <w:ind w:left="0" w:firstLine="0" w:firstLineChars="0"/>
              <w:jc w:val="center"/>
              <w:rPr>
                <w:b/>
                <w:bCs/>
                <w:sz w:val="18"/>
                <w:szCs w:val="18"/>
              </w:rPr>
            </w:pPr>
            <w:r>
              <w:rPr>
                <w:b/>
                <w:bCs/>
                <w:color w:val="000000"/>
                <w:sz w:val="18"/>
                <w:szCs w:val="18"/>
              </w:rPr>
              <w:t>三级指标</w:t>
            </w:r>
          </w:p>
        </w:tc>
        <w:tc>
          <w:tcPr>
            <w:tcW w:w="558" w:type="pct"/>
            <w:vAlign w:val="center"/>
          </w:tcPr>
          <w:p>
            <w:pPr>
              <w:spacing w:before="0" w:beforeLines="0" w:line="240" w:lineRule="auto"/>
              <w:ind w:left="0" w:firstLine="0" w:firstLineChars="0"/>
              <w:jc w:val="center"/>
              <w:rPr>
                <w:b/>
                <w:bCs/>
                <w:sz w:val="18"/>
                <w:szCs w:val="18"/>
              </w:rPr>
            </w:pPr>
            <w:r>
              <w:rPr>
                <w:b/>
                <w:bCs/>
                <w:color w:val="000000"/>
                <w:sz w:val="18"/>
                <w:szCs w:val="18"/>
              </w:rPr>
              <w:t>权重</w:t>
            </w:r>
          </w:p>
        </w:tc>
        <w:tc>
          <w:tcPr>
            <w:tcW w:w="2391" w:type="pct"/>
            <w:vAlign w:val="center"/>
          </w:tcPr>
          <w:p>
            <w:pPr>
              <w:spacing w:before="0" w:beforeLines="0" w:line="240" w:lineRule="auto"/>
              <w:ind w:left="0" w:firstLine="0" w:firstLineChars="0"/>
              <w:jc w:val="center"/>
              <w:rPr>
                <w:b/>
                <w:bCs/>
                <w:sz w:val="18"/>
                <w:szCs w:val="18"/>
              </w:rPr>
            </w:pPr>
            <w:r>
              <w:rPr>
                <w:b/>
                <w:bCs/>
                <w:color w:val="000000"/>
                <w:sz w:val="18"/>
                <w:szCs w:val="18"/>
              </w:rPr>
              <w:t>评分标准</w:t>
            </w:r>
          </w:p>
        </w:tc>
        <w:tc>
          <w:tcPr>
            <w:tcW w:w="674" w:type="pct"/>
            <w:vAlign w:val="center"/>
          </w:tcPr>
          <w:p>
            <w:pPr>
              <w:spacing w:before="0" w:beforeLines="0" w:line="240" w:lineRule="auto"/>
              <w:ind w:left="0" w:firstLine="0" w:firstLineChars="0"/>
              <w:jc w:val="center"/>
              <w:rPr>
                <w:b/>
                <w:bCs/>
                <w:sz w:val="18"/>
                <w:szCs w:val="18"/>
              </w:rPr>
            </w:pPr>
            <w:r>
              <w:rPr>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jc w:val="right"/>
        </w:trPr>
        <w:tc>
          <w:tcPr>
            <w:tcW w:w="624" w:type="pct"/>
            <w:vMerge w:val="restart"/>
            <w:vAlign w:val="center"/>
          </w:tcPr>
          <w:p>
            <w:pPr>
              <w:spacing w:before="0" w:beforeLines="0" w:line="240" w:lineRule="auto"/>
              <w:ind w:left="0" w:firstLine="0" w:firstLineChars="0"/>
              <w:jc w:val="center"/>
              <w:rPr>
                <w:color w:val="000000"/>
                <w:sz w:val="18"/>
                <w:szCs w:val="18"/>
              </w:rPr>
            </w:pPr>
            <w:r>
              <w:rPr>
                <w:color w:val="000000"/>
                <w:sz w:val="18"/>
                <w:szCs w:val="18"/>
              </w:rPr>
              <w:t>A2</w:t>
            </w:r>
          </w:p>
          <w:p>
            <w:pPr>
              <w:spacing w:before="0" w:beforeLines="0" w:line="240" w:lineRule="auto"/>
              <w:ind w:left="0" w:firstLine="0" w:firstLineChars="0"/>
              <w:jc w:val="center"/>
              <w:rPr>
                <w:sz w:val="18"/>
                <w:szCs w:val="18"/>
              </w:rPr>
            </w:pPr>
            <w:r>
              <w:rPr>
                <w:rFonts w:hint="eastAsia"/>
                <w:color w:val="000000"/>
                <w:sz w:val="18"/>
                <w:szCs w:val="18"/>
                <w:lang w:val="en-US" w:eastAsia="zh-CN"/>
              </w:rPr>
              <w:t>绩效</w:t>
            </w:r>
            <w:r>
              <w:rPr>
                <w:color w:val="000000"/>
                <w:sz w:val="18"/>
                <w:szCs w:val="18"/>
              </w:rPr>
              <w:t>目标</w:t>
            </w:r>
          </w:p>
        </w:tc>
        <w:tc>
          <w:tcPr>
            <w:tcW w:w="751" w:type="pct"/>
            <w:vAlign w:val="center"/>
          </w:tcPr>
          <w:p>
            <w:pPr>
              <w:spacing w:before="0" w:beforeLines="0" w:line="240" w:lineRule="auto"/>
              <w:ind w:left="0" w:firstLine="0" w:firstLineChars="0"/>
              <w:jc w:val="center"/>
              <w:rPr>
                <w:sz w:val="18"/>
                <w:szCs w:val="18"/>
              </w:rPr>
            </w:pPr>
            <w:r>
              <w:rPr>
                <w:color w:val="000000"/>
                <w:sz w:val="18"/>
                <w:szCs w:val="18"/>
              </w:rPr>
              <w:t>A201</w:t>
            </w:r>
          </w:p>
          <w:p>
            <w:pPr>
              <w:spacing w:before="0" w:beforeLines="0" w:line="240" w:lineRule="auto"/>
              <w:ind w:left="0" w:firstLine="0" w:firstLineChars="0"/>
              <w:jc w:val="center"/>
              <w:rPr>
                <w:sz w:val="18"/>
                <w:szCs w:val="18"/>
              </w:rPr>
            </w:pPr>
            <w:r>
              <w:rPr>
                <w:color w:val="000000"/>
                <w:sz w:val="18"/>
                <w:szCs w:val="18"/>
              </w:rPr>
              <w:t>绩效目标</w:t>
            </w:r>
          </w:p>
          <w:p>
            <w:pPr>
              <w:spacing w:before="0" w:beforeLines="0" w:line="240" w:lineRule="auto"/>
              <w:ind w:left="0" w:firstLine="0" w:firstLineChars="0"/>
              <w:jc w:val="center"/>
              <w:rPr>
                <w:sz w:val="18"/>
                <w:szCs w:val="18"/>
              </w:rPr>
            </w:pPr>
            <w:r>
              <w:rPr>
                <w:color w:val="000000"/>
                <w:sz w:val="18"/>
                <w:szCs w:val="18"/>
              </w:rPr>
              <w:t>合理性</w:t>
            </w:r>
          </w:p>
        </w:tc>
        <w:tc>
          <w:tcPr>
            <w:tcW w:w="558" w:type="pct"/>
            <w:vAlign w:val="center"/>
          </w:tcPr>
          <w:p>
            <w:pPr>
              <w:spacing w:before="0" w:beforeLines="0" w:line="240" w:lineRule="auto"/>
              <w:ind w:left="0" w:firstLine="0" w:firstLineChars="0"/>
              <w:jc w:val="center"/>
              <w:rPr>
                <w:rFonts w:hint="eastAsia" w:eastAsia="宋体"/>
                <w:sz w:val="18"/>
                <w:szCs w:val="18"/>
                <w:lang w:val="en-US" w:eastAsia="zh-CN"/>
              </w:rPr>
            </w:pPr>
            <w:r>
              <w:rPr>
                <w:rFonts w:hint="eastAsia"/>
                <w:sz w:val="18"/>
                <w:szCs w:val="18"/>
                <w:lang w:val="en-US" w:eastAsia="zh-CN"/>
              </w:rPr>
              <w:t>2</w:t>
            </w:r>
          </w:p>
        </w:tc>
        <w:tc>
          <w:tcPr>
            <w:tcW w:w="4210" w:type="dxa"/>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①项目有绩效目标</w:t>
            </w:r>
            <w:r>
              <w:rPr>
                <w:rFonts w:hint="eastAsia" w:ascii="宋体" w:hAnsi="宋体" w:cs="宋体"/>
                <w:color w:val="000000"/>
                <w:sz w:val="18"/>
                <w:szCs w:val="18"/>
                <w:lang w:eastAsia="zh-CN"/>
              </w:rPr>
              <w:t>；</w:t>
            </w:r>
            <w:r>
              <w:rPr>
                <w:rFonts w:hint="eastAsia" w:ascii="宋体" w:hAnsi="宋体" w:eastAsia="宋体" w:cs="宋体"/>
                <w:color w:val="000000"/>
                <w:sz w:val="18"/>
                <w:szCs w:val="18"/>
              </w:rPr>
              <w:t>②绩效目标与</w:t>
            </w:r>
            <w:r>
              <w:rPr>
                <w:rFonts w:hint="eastAsia" w:ascii="宋体" w:hAnsi="宋体" w:eastAsia="宋体" w:cs="宋体"/>
                <w:color w:val="000000"/>
                <w:sz w:val="18"/>
                <w:szCs w:val="18"/>
                <w:lang w:val="en-US" w:eastAsia="zh-CN"/>
              </w:rPr>
              <w:t>实际</w:t>
            </w:r>
            <w:r>
              <w:rPr>
                <w:rFonts w:hint="eastAsia" w:ascii="宋体" w:hAnsi="宋体" w:eastAsia="宋体" w:cs="宋体"/>
                <w:color w:val="000000"/>
                <w:sz w:val="18"/>
                <w:szCs w:val="18"/>
              </w:rPr>
              <w:t>工作内容相关</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③项目预期产出效益和效果是否符合正常的业绩水平。</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具备要素</w:t>
            </w:r>
            <w:r>
              <w:rPr>
                <w:rFonts w:hint="eastAsia" w:ascii="宋体" w:hAnsi="宋体" w:cs="宋体"/>
                <w:color w:val="000000"/>
                <w:sz w:val="18"/>
                <w:szCs w:val="18"/>
                <w:lang w:val="en-US" w:eastAsia="zh-CN"/>
              </w:rPr>
              <w:t>①</w:t>
            </w:r>
            <w:r>
              <w:rPr>
                <w:rFonts w:hint="eastAsia" w:ascii="宋体" w:hAnsi="宋体" w:eastAsia="宋体" w:cs="宋体"/>
                <w:color w:val="000000"/>
                <w:sz w:val="18"/>
                <w:szCs w:val="18"/>
                <w:lang w:eastAsia="zh-CN"/>
              </w:rPr>
              <w:t>，得到指标分值的</w:t>
            </w:r>
            <w:r>
              <w:rPr>
                <w:rFonts w:hint="eastAsia" w:ascii="宋体" w:hAnsi="宋体" w:cs="宋体"/>
                <w:color w:val="000000"/>
                <w:sz w:val="18"/>
                <w:szCs w:val="18"/>
                <w:lang w:val="en-US" w:eastAsia="zh-CN"/>
              </w:rPr>
              <w:t>5</w:t>
            </w:r>
            <w:r>
              <w:rPr>
                <w:rFonts w:hint="eastAsia" w:ascii="宋体" w:hAnsi="宋体" w:eastAsia="宋体" w:cs="宋体"/>
                <w:color w:val="000000"/>
                <w:sz w:val="18"/>
                <w:szCs w:val="18"/>
                <w:lang w:eastAsia="zh-CN"/>
              </w:rPr>
              <w:t>0%</w:t>
            </w:r>
            <w:r>
              <w:rPr>
                <w:rFonts w:hint="eastAsia" w:ascii="宋体" w:hAnsi="宋体" w:cs="宋体"/>
                <w:color w:val="000000"/>
                <w:sz w:val="18"/>
                <w:szCs w:val="18"/>
                <w:lang w:eastAsia="zh-CN"/>
              </w:rPr>
              <w:t>；</w:t>
            </w:r>
            <w:r>
              <w:rPr>
                <w:rFonts w:hint="eastAsia" w:ascii="宋体" w:hAnsi="宋体" w:eastAsia="宋体" w:cs="宋体"/>
                <w:color w:val="000000"/>
                <w:sz w:val="18"/>
                <w:szCs w:val="18"/>
                <w:lang w:eastAsia="zh-CN"/>
              </w:rPr>
              <w:t>具备要素</w:t>
            </w:r>
            <w:r>
              <w:rPr>
                <w:rFonts w:hint="eastAsia" w:ascii="宋体" w:hAnsi="宋体" w:cs="宋体"/>
                <w:color w:val="000000"/>
                <w:sz w:val="18"/>
                <w:szCs w:val="18"/>
                <w:lang w:val="en-US" w:eastAsia="zh-CN"/>
              </w:rPr>
              <w:t>②</w:t>
            </w:r>
            <w:r>
              <w:rPr>
                <w:rFonts w:hint="eastAsia" w:ascii="宋体" w:hAnsi="宋体" w:eastAsia="宋体" w:cs="宋体"/>
                <w:color w:val="000000"/>
                <w:sz w:val="18"/>
                <w:szCs w:val="18"/>
                <w:lang w:eastAsia="zh-CN"/>
              </w:rPr>
              <w:t>或</w:t>
            </w:r>
            <w:r>
              <w:rPr>
                <w:rFonts w:hint="eastAsia" w:ascii="宋体" w:hAnsi="宋体" w:cs="宋体"/>
                <w:color w:val="000000"/>
                <w:sz w:val="18"/>
                <w:szCs w:val="18"/>
                <w:lang w:val="en-US" w:eastAsia="zh-CN"/>
              </w:rPr>
              <w:t>③</w:t>
            </w:r>
            <w:r>
              <w:rPr>
                <w:rFonts w:hint="eastAsia" w:ascii="宋体" w:hAnsi="宋体" w:eastAsia="宋体" w:cs="宋体"/>
                <w:color w:val="000000"/>
                <w:sz w:val="18"/>
                <w:szCs w:val="18"/>
                <w:lang w:eastAsia="zh-CN"/>
              </w:rPr>
              <w:t>之一的，</w:t>
            </w:r>
            <w:r>
              <w:rPr>
                <w:rFonts w:hint="eastAsia" w:ascii="宋体" w:hAnsi="宋体" w:cs="宋体"/>
                <w:color w:val="000000"/>
                <w:sz w:val="18"/>
                <w:szCs w:val="18"/>
                <w:lang w:val="en-US" w:eastAsia="zh-CN"/>
              </w:rPr>
              <w:t>分别</w:t>
            </w:r>
            <w:r>
              <w:rPr>
                <w:rFonts w:hint="eastAsia" w:ascii="宋体" w:hAnsi="宋体" w:eastAsia="宋体" w:cs="宋体"/>
                <w:color w:val="000000"/>
                <w:sz w:val="18"/>
                <w:szCs w:val="18"/>
                <w:lang w:eastAsia="zh-CN"/>
              </w:rPr>
              <w:t>得到指标分值的</w:t>
            </w:r>
            <w:r>
              <w:rPr>
                <w:rFonts w:hint="eastAsia" w:ascii="宋体" w:hAnsi="宋体" w:cs="宋体"/>
                <w:color w:val="000000"/>
                <w:sz w:val="18"/>
                <w:szCs w:val="18"/>
                <w:lang w:val="en-US" w:eastAsia="zh-CN"/>
              </w:rPr>
              <w:t>25</w:t>
            </w:r>
            <w:r>
              <w:rPr>
                <w:rFonts w:hint="eastAsia" w:ascii="宋体" w:hAnsi="宋体" w:eastAsia="宋体" w:cs="宋体"/>
                <w:color w:val="000000"/>
                <w:sz w:val="18"/>
                <w:szCs w:val="18"/>
                <w:lang w:eastAsia="zh-CN"/>
              </w:rPr>
              <w:t>%</w:t>
            </w:r>
            <w:r>
              <w:rPr>
                <w:rFonts w:hint="eastAsia" w:ascii="宋体" w:hAnsi="宋体" w:cs="宋体"/>
                <w:color w:val="000000"/>
                <w:sz w:val="18"/>
                <w:szCs w:val="18"/>
                <w:lang w:eastAsia="zh-CN"/>
              </w:rPr>
              <w:t>。</w:t>
            </w:r>
            <w:r>
              <w:rPr>
                <w:rFonts w:hint="eastAsia" w:ascii="宋体" w:hAnsi="宋体" w:eastAsia="宋体" w:cs="宋体"/>
                <w:color w:val="000000"/>
                <w:sz w:val="18"/>
                <w:szCs w:val="18"/>
              </w:rPr>
              <w:t>如不满足①，该指标不得分。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18"/>
                <w:szCs w:val="18"/>
              </w:rPr>
            </w:pPr>
          </w:p>
        </w:tc>
        <w:tc>
          <w:tcPr>
            <w:tcW w:w="674" w:type="pct"/>
            <w:vAlign w:val="center"/>
          </w:tcPr>
          <w:p>
            <w:pPr>
              <w:spacing w:before="0" w:beforeLines="0" w:line="240" w:lineRule="auto"/>
              <w:ind w:left="0" w:firstLine="0" w:firstLineChars="0"/>
              <w:jc w:val="center"/>
              <w:rPr>
                <w:rFonts w:hint="default" w:eastAsia="宋体"/>
                <w:sz w:val="18"/>
                <w:szCs w:val="18"/>
                <w:lang w:val="en-US" w:eastAsia="zh-CN"/>
              </w:rPr>
            </w:pPr>
            <w:r>
              <w:rPr>
                <w:rFonts w:hint="eastAsia"/>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4" w:hRule="atLeast"/>
          <w:jc w:val="right"/>
        </w:trPr>
        <w:tc>
          <w:tcPr>
            <w:tcW w:w="624" w:type="pct"/>
            <w:vMerge w:val="continue"/>
            <w:vAlign w:val="center"/>
          </w:tcPr>
          <w:p>
            <w:pPr>
              <w:spacing w:before="0" w:beforeLines="0" w:line="240" w:lineRule="auto"/>
              <w:ind w:left="0" w:leftChars="0" w:firstLine="0" w:firstLineChars="0"/>
              <w:jc w:val="center"/>
              <w:rPr>
                <w:color w:val="000000"/>
                <w:sz w:val="18"/>
                <w:szCs w:val="18"/>
              </w:rPr>
            </w:pPr>
          </w:p>
        </w:tc>
        <w:tc>
          <w:tcPr>
            <w:tcW w:w="751" w:type="pct"/>
            <w:vAlign w:val="center"/>
          </w:tcPr>
          <w:p>
            <w:pPr>
              <w:spacing w:before="0" w:beforeLines="0" w:line="240" w:lineRule="auto"/>
              <w:ind w:left="0" w:firstLine="0" w:firstLineChars="0"/>
              <w:jc w:val="center"/>
              <w:rPr>
                <w:sz w:val="18"/>
                <w:szCs w:val="18"/>
              </w:rPr>
            </w:pPr>
            <w:r>
              <w:rPr>
                <w:color w:val="000000"/>
                <w:sz w:val="18"/>
                <w:szCs w:val="18"/>
              </w:rPr>
              <w:t>A202</w:t>
            </w:r>
          </w:p>
          <w:p>
            <w:pPr>
              <w:spacing w:before="0" w:beforeLines="0" w:line="240" w:lineRule="auto"/>
              <w:ind w:left="0" w:firstLine="0" w:firstLineChars="0"/>
              <w:jc w:val="center"/>
              <w:rPr>
                <w:sz w:val="18"/>
                <w:szCs w:val="18"/>
              </w:rPr>
            </w:pPr>
            <w:r>
              <w:rPr>
                <w:color w:val="000000"/>
                <w:sz w:val="18"/>
                <w:szCs w:val="18"/>
              </w:rPr>
              <w:t>绩效指标</w:t>
            </w:r>
          </w:p>
          <w:p>
            <w:pPr>
              <w:spacing w:before="0" w:beforeLines="0" w:line="240" w:lineRule="auto"/>
              <w:ind w:left="0" w:firstLine="0" w:firstLineChars="0"/>
              <w:jc w:val="center"/>
              <w:rPr>
                <w:rFonts w:ascii="宋体" w:hAnsi="宋体" w:cs="宋体" w:eastAsiaTheme="minorEastAsia"/>
                <w:sz w:val="18"/>
                <w:szCs w:val="18"/>
              </w:rPr>
            </w:pPr>
            <w:r>
              <w:rPr>
                <w:color w:val="000000"/>
                <w:sz w:val="18"/>
                <w:szCs w:val="18"/>
              </w:rPr>
              <w:t>明确性</w:t>
            </w:r>
          </w:p>
        </w:tc>
        <w:tc>
          <w:tcPr>
            <w:tcW w:w="558" w:type="pct"/>
            <w:vAlign w:val="center"/>
          </w:tcPr>
          <w:p>
            <w:pPr>
              <w:spacing w:before="0" w:beforeLines="0" w:line="240" w:lineRule="auto"/>
              <w:ind w:left="0" w:leftChars="0" w:firstLine="0" w:firstLineChars="0"/>
              <w:jc w:val="center"/>
              <w:rPr>
                <w:rFonts w:ascii="宋体" w:hAnsi="宋体" w:cs="宋体" w:eastAsiaTheme="minorEastAsia"/>
                <w:sz w:val="18"/>
                <w:szCs w:val="18"/>
              </w:rPr>
            </w:pPr>
            <w:r>
              <w:rPr>
                <w:rFonts w:hint="eastAsia"/>
                <w:sz w:val="18"/>
                <w:szCs w:val="18"/>
                <w:lang w:val="en-US" w:eastAsia="zh-CN"/>
              </w:rPr>
              <w:t>2</w:t>
            </w:r>
          </w:p>
        </w:tc>
        <w:tc>
          <w:tcPr>
            <w:tcW w:w="4210" w:type="dxa"/>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①绩效目标</w:t>
            </w:r>
            <w:r>
              <w:rPr>
                <w:rFonts w:hint="eastAsia" w:ascii="宋体" w:hAnsi="宋体" w:eastAsia="宋体" w:cs="宋体"/>
                <w:color w:val="000000"/>
                <w:sz w:val="18"/>
                <w:szCs w:val="18"/>
                <w:lang w:val="en-US" w:eastAsia="zh-CN"/>
              </w:rPr>
              <w:t>分解</w:t>
            </w:r>
            <w:r>
              <w:rPr>
                <w:rFonts w:hint="eastAsia" w:ascii="宋体" w:hAnsi="宋体" w:eastAsia="宋体" w:cs="宋体"/>
                <w:color w:val="000000"/>
                <w:sz w:val="18"/>
                <w:szCs w:val="18"/>
              </w:rPr>
              <w:t>细化</w:t>
            </w:r>
            <w:r>
              <w:rPr>
                <w:rFonts w:hint="eastAsia" w:ascii="宋体" w:hAnsi="宋体" w:eastAsia="宋体" w:cs="宋体"/>
                <w:color w:val="000000"/>
                <w:sz w:val="18"/>
                <w:szCs w:val="18"/>
                <w:lang w:val="en-US" w:eastAsia="zh-CN"/>
              </w:rPr>
              <w:t>且设置完整</w:t>
            </w:r>
            <w:r>
              <w:rPr>
                <w:rFonts w:hint="eastAsia" w:ascii="宋体" w:hAnsi="宋体" w:eastAsia="宋体" w:cs="宋体"/>
                <w:color w:val="000000"/>
                <w:sz w:val="18"/>
                <w:szCs w:val="18"/>
              </w:rPr>
              <w:t>；</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②指标值清晰可衡量；</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③指标与</w:t>
            </w:r>
            <w:r>
              <w:rPr>
                <w:rFonts w:hint="eastAsia" w:ascii="宋体" w:hAnsi="宋体" w:eastAsia="宋体" w:cs="宋体"/>
                <w:color w:val="000000"/>
                <w:sz w:val="18"/>
                <w:szCs w:val="18"/>
                <w:lang w:val="en-US" w:eastAsia="zh-CN"/>
              </w:rPr>
              <w:t>项目目标任务数或</w:t>
            </w:r>
            <w:r>
              <w:rPr>
                <w:rFonts w:hint="eastAsia" w:ascii="宋体" w:hAnsi="宋体" w:eastAsia="宋体" w:cs="宋体"/>
                <w:color w:val="000000"/>
                <w:sz w:val="18"/>
                <w:szCs w:val="18"/>
              </w:rPr>
              <w:t>计划数相对应。</w:t>
            </w:r>
          </w:p>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18"/>
                <w:szCs w:val="18"/>
              </w:rPr>
            </w:pPr>
            <w:r>
              <w:rPr>
                <w:rFonts w:hint="eastAsia" w:ascii="宋体" w:hAnsi="宋体" w:eastAsia="宋体" w:cs="宋体"/>
                <w:color w:val="000000"/>
                <w:sz w:val="18"/>
                <w:szCs w:val="18"/>
              </w:rPr>
              <w:t>①②③得分要素的权重分别为</w:t>
            </w:r>
            <w:r>
              <w:rPr>
                <w:rFonts w:hint="eastAsia" w:ascii="宋体" w:hAnsi="宋体" w:eastAsia="宋体" w:cs="宋体"/>
                <w:color w:val="000000"/>
                <w:sz w:val="18"/>
                <w:szCs w:val="18"/>
                <w:lang w:val="en-US" w:eastAsia="zh-CN"/>
              </w:rPr>
              <w:t>40</w:t>
            </w: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％、30％，符合得分，不符合不得分。</w:t>
            </w:r>
          </w:p>
        </w:tc>
        <w:tc>
          <w:tcPr>
            <w:tcW w:w="674" w:type="pct"/>
            <w:vAlign w:val="center"/>
          </w:tcPr>
          <w:p>
            <w:pPr>
              <w:spacing w:before="0" w:beforeLines="0" w:line="240" w:lineRule="auto"/>
              <w:ind w:left="0" w:leftChars="0" w:firstLine="0" w:firstLineChars="0"/>
              <w:jc w:val="center"/>
              <w:rPr>
                <w:rFonts w:hint="default" w:ascii="宋体" w:hAnsi="宋体" w:cs="宋体" w:eastAsiaTheme="minorEastAsia"/>
                <w:sz w:val="18"/>
                <w:szCs w:val="18"/>
                <w:lang w:val="en-US" w:eastAsia="zh-CN"/>
              </w:rPr>
            </w:pPr>
            <w:r>
              <w:rPr>
                <w:rFonts w:hint="eastAsia" w:cs="宋体" w:eastAsiaTheme="minorEastAsia"/>
                <w:sz w:val="18"/>
                <w:szCs w:val="18"/>
                <w:lang w:val="en-US" w:eastAsia="zh-CN"/>
              </w:rPr>
              <w:t>1.2</w:t>
            </w:r>
          </w:p>
        </w:tc>
      </w:tr>
    </w:tbl>
    <w:p>
      <w:pPr>
        <w:pStyle w:val="5"/>
        <w:bidi w:val="0"/>
      </w:pPr>
      <w:r>
        <w:rPr>
          <w:rFonts w:hint="eastAsia"/>
          <w:lang w:val="en-US" w:eastAsia="zh-CN"/>
        </w:rPr>
        <w:t>①</w:t>
      </w:r>
      <w:r>
        <w:t>A201绩效目标合理性：该指标分值</w:t>
      </w:r>
      <w:r>
        <w:rPr>
          <w:rFonts w:hint="eastAsia"/>
          <w:lang w:val="en-US" w:eastAsia="zh-CN"/>
        </w:rPr>
        <w:t>2分</w:t>
      </w:r>
      <w:r>
        <w:t>，得</w:t>
      </w:r>
      <w:r>
        <w:rPr>
          <w:rFonts w:hint="eastAsia"/>
          <w:lang w:val="en-US" w:eastAsia="zh-CN"/>
        </w:rPr>
        <w:t>1.5</w:t>
      </w:r>
      <w:r>
        <w:t>分。</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为经常性项目，针对2022年度污水、污泥处理费项目，相关单位编制了预算绩效目标，绩效目标与项目实际工作内容切实相关，项目绩效目标中对于污水污泥处理数量、质量、时效及效益等均设置有相关指标，但编制的个别绩效目标不够合理完善，如《河南省黄河流域水污染物排放标准》（DB41/2087-2021）于2021年1月20日发布，该文件中明确指出已有排污单位自2022年9月1日执行该新标准，但本项目在2022年度出水水质指标所设定目标仍仅为达到《城镇污水处理厂污染物排放标准》（GB18918-2002）一级A标准，且绩效具体目标中未设置有关污水处理厂在安全及环保方面的社会效益指标。</w:t>
      </w:r>
    </w:p>
    <w:p>
      <w:pPr>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根据计分规则，该指标得</w:t>
      </w:r>
      <w:r>
        <w:rPr>
          <w:rFonts w:hint="eastAsia"/>
          <w:color w:val="000000" w:themeColor="text1"/>
          <w:highlight w:val="none"/>
          <w:lang w:val="en-US" w:eastAsia="zh-CN"/>
          <w14:textFill>
            <w14:solidFill>
              <w14:schemeClr w14:val="tx1"/>
            </w14:solidFill>
          </w14:textFill>
        </w:rPr>
        <w:t>1.5</w:t>
      </w:r>
      <w:r>
        <w:rPr>
          <w:color w:val="000000" w:themeColor="text1"/>
          <w:highlight w:val="none"/>
          <w14:textFill>
            <w14:solidFill>
              <w14:schemeClr w14:val="tx1"/>
            </w14:solidFill>
          </w14:textFill>
        </w:rPr>
        <w:t>分。</w:t>
      </w:r>
    </w:p>
    <w:p>
      <w:pPr>
        <w:pStyle w:val="5"/>
        <w:bidi w:val="0"/>
      </w:pPr>
      <w:r>
        <w:rPr>
          <w:rFonts w:hint="eastAsia"/>
          <w:lang w:val="en-US" w:eastAsia="zh-CN"/>
        </w:rPr>
        <w:t>②</w:t>
      </w:r>
      <w:r>
        <w:t>A202绩效指标明确性：该指标分值</w:t>
      </w:r>
      <w:r>
        <w:rPr>
          <w:rFonts w:hint="eastAsia"/>
          <w:lang w:val="en-US" w:eastAsia="zh-CN"/>
        </w:rPr>
        <w:t>2</w:t>
      </w:r>
      <w:r>
        <w:t>分，得</w:t>
      </w:r>
      <w:r>
        <w:rPr>
          <w:rFonts w:hint="eastAsia"/>
          <w:lang w:val="en-US" w:eastAsia="zh-CN"/>
        </w:rPr>
        <w:t>1.2</w:t>
      </w:r>
      <w:r>
        <w:t>分。</w:t>
      </w:r>
    </w:p>
    <w:p>
      <w:pPr>
        <w:bidi w:val="0"/>
        <w:rPr>
          <w:rFonts w:hint="eastAsia"/>
          <w:highlight w:val="none"/>
        </w:rPr>
      </w:pPr>
      <w:r>
        <w:rPr>
          <w:highlight w:val="none"/>
        </w:rPr>
        <w:t>根据</w:t>
      </w:r>
      <w:r>
        <w:rPr>
          <w:rFonts w:hint="eastAsia"/>
          <w:highlight w:val="none"/>
          <w:lang w:val="en-US" w:eastAsia="zh-CN"/>
        </w:rPr>
        <w:t>2022年度污水、污泥处理费项目</w:t>
      </w:r>
      <w:r>
        <w:rPr>
          <w:highlight w:val="none"/>
        </w:rPr>
        <w:t>绩效目标申报表显示，其将项目</w:t>
      </w:r>
      <w:r>
        <w:rPr>
          <w:rFonts w:hint="eastAsia"/>
          <w:highlight w:val="none"/>
          <w:lang w:val="en-US" w:eastAsia="zh-CN"/>
        </w:rPr>
        <w:t>年度</w:t>
      </w:r>
      <w:r>
        <w:rPr>
          <w:highlight w:val="none"/>
        </w:rPr>
        <w:t>绩效目标进行了细化分解</w:t>
      </w:r>
      <w:r>
        <w:rPr>
          <w:rFonts w:hint="eastAsia"/>
          <w:highlight w:val="none"/>
          <w:lang w:eastAsia="zh-CN"/>
        </w:rPr>
        <w:t>，</w:t>
      </w:r>
      <w:r>
        <w:rPr>
          <w:rFonts w:hint="eastAsia"/>
          <w:highlight w:val="none"/>
          <w:lang w:val="en-US" w:eastAsia="zh-CN"/>
        </w:rPr>
        <w:t>包含污水污泥处理量、污水监测频次、出水水质、出泥指标含水率、取样检测报告完成数、故障维修及时性、减少污染物排放、公众满意度</w:t>
      </w:r>
      <w:r>
        <w:rPr>
          <w:rFonts w:hint="eastAsia"/>
          <w:highlight w:val="none"/>
        </w:rPr>
        <w:t>等指标</w:t>
      </w:r>
      <w:r>
        <w:rPr>
          <w:rFonts w:hint="eastAsia"/>
          <w:highlight w:val="none"/>
          <w:lang w:eastAsia="zh-CN"/>
        </w:rPr>
        <w:t>，</w:t>
      </w:r>
      <w:r>
        <w:rPr>
          <w:rFonts w:hint="eastAsia"/>
          <w:highlight w:val="none"/>
          <w:lang w:val="en-US" w:eastAsia="zh-CN"/>
        </w:rPr>
        <w:t>设置的指标值绩效目标申报表数据基本完整、清晰可衡量。但个别指标未编制（如安全及环保方面的社会效益指标），个别指标设置不够详细（如出水水质应达标准），个别指标设置与本项目总体目标关联性较弱（如污水、污泥处理费收入增长率）。经评价小组商议，根据计分规则，该</w:t>
      </w:r>
      <w:r>
        <w:rPr>
          <w:rFonts w:hint="eastAsia"/>
          <w:highlight w:val="none"/>
        </w:rPr>
        <w:t>指标得</w:t>
      </w:r>
      <w:r>
        <w:rPr>
          <w:rFonts w:hint="eastAsia"/>
          <w:highlight w:val="none"/>
          <w:lang w:val="en-US" w:eastAsia="zh-CN"/>
        </w:rPr>
        <w:t>1.2</w:t>
      </w:r>
      <w:r>
        <w:rPr>
          <w:rFonts w:hint="eastAsia"/>
          <w:highlight w:val="none"/>
        </w:rPr>
        <w:t>分。</w:t>
      </w:r>
    </w:p>
    <w:p>
      <w:pPr>
        <w:pStyle w:val="5"/>
        <w:bidi w:val="0"/>
        <w:rPr>
          <w:rFonts w:hint="default"/>
          <w:highlight w:val="none"/>
          <w:lang w:val="en-US"/>
        </w:rPr>
      </w:pPr>
      <w:r>
        <w:rPr>
          <w:rFonts w:hint="eastAsia"/>
          <w:highlight w:val="none"/>
          <w:lang w:val="en-US" w:eastAsia="zh-CN"/>
        </w:rPr>
        <w:t>3、A3资金投入</w:t>
      </w:r>
    </w:p>
    <w:tbl>
      <w:tblPr>
        <w:tblStyle w:val="13"/>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7"/>
        <w:gridCol w:w="1285"/>
        <w:gridCol w:w="954"/>
        <w:gridCol w:w="408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4" w:type="pct"/>
            <w:vAlign w:val="center"/>
          </w:tcPr>
          <w:p>
            <w:pPr>
              <w:spacing w:before="0" w:beforeLines="0" w:line="240" w:lineRule="auto"/>
              <w:ind w:left="0" w:firstLine="0" w:firstLineChars="0"/>
              <w:jc w:val="center"/>
              <w:rPr>
                <w:b/>
                <w:bCs/>
                <w:sz w:val="18"/>
                <w:szCs w:val="18"/>
              </w:rPr>
            </w:pPr>
            <w:r>
              <w:rPr>
                <w:b/>
                <w:bCs/>
                <w:color w:val="000000"/>
                <w:sz w:val="18"/>
                <w:szCs w:val="18"/>
              </w:rPr>
              <w:t>二级指标</w:t>
            </w:r>
          </w:p>
        </w:tc>
        <w:tc>
          <w:tcPr>
            <w:tcW w:w="751" w:type="pct"/>
            <w:vAlign w:val="center"/>
          </w:tcPr>
          <w:p>
            <w:pPr>
              <w:spacing w:before="0" w:beforeLines="0" w:line="240" w:lineRule="auto"/>
              <w:ind w:left="0" w:firstLine="0" w:firstLineChars="0"/>
              <w:jc w:val="center"/>
              <w:rPr>
                <w:b/>
                <w:bCs/>
                <w:sz w:val="18"/>
                <w:szCs w:val="18"/>
              </w:rPr>
            </w:pPr>
            <w:r>
              <w:rPr>
                <w:b/>
                <w:bCs/>
                <w:color w:val="000000"/>
                <w:sz w:val="18"/>
                <w:szCs w:val="18"/>
              </w:rPr>
              <w:t>三级指标</w:t>
            </w:r>
          </w:p>
        </w:tc>
        <w:tc>
          <w:tcPr>
            <w:tcW w:w="558" w:type="pct"/>
            <w:vAlign w:val="center"/>
          </w:tcPr>
          <w:p>
            <w:pPr>
              <w:spacing w:before="0" w:beforeLines="0" w:line="240" w:lineRule="auto"/>
              <w:ind w:left="0" w:firstLine="0" w:firstLineChars="0"/>
              <w:jc w:val="center"/>
              <w:rPr>
                <w:b/>
                <w:bCs/>
                <w:sz w:val="18"/>
                <w:szCs w:val="18"/>
              </w:rPr>
            </w:pPr>
            <w:r>
              <w:rPr>
                <w:b/>
                <w:bCs/>
                <w:color w:val="000000"/>
                <w:sz w:val="18"/>
                <w:szCs w:val="18"/>
              </w:rPr>
              <w:t>权重</w:t>
            </w:r>
          </w:p>
        </w:tc>
        <w:tc>
          <w:tcPr>
            <w:tcW w:w="2390" w:type="pct"/>
            <w:vAlign w:val="center"/>
          </w:tcPr>
          <w:p>
            <w:pPr>
              <w:spacing w:before="0" w:beforeLines="0" w:line="240" w:lineRule="auto"/>
              <w:ind w:left="0" w:firstLine="0" w:firstLineChars="0"/>
              <w:jc w:val="center"/>
              <w:rPr>
                <w:b/>
                <w:bCs/>
                <w:sz w:val="18"/>
                <w:szCs w:val="18"/>
              </w:rPr>
            </w:pPr>
            <w:r>
              <w:rPr>
                <w:b/>
                <w:bCs/>
                <w:color w:val="000000"/>
                <w:sz w:val="18"/>
                <w:szCs w:val="18"/>
              </w:rPr>
              <w:t>评分标准</w:t>
            </w:r>
          </w:p>
        </w:tc>
        <w:tc>
          <w:tcPr>
            <w:tcW w:w="674" w:type="pct"/>
            <w:vAlign w:val="center"/>
          </w:tcPr>
          <w:p>
            <w:pPr>
              <w:spacing w:before="0" w:beforeLines="0" w:line="240" w:lineRule="auto"/>
              <w:ind w:left="0" w:firstLine="0" w:firstLineChars="0"/>
              <w:jc w:val="center"/>
              <w:rPr>
                <w:b/>
                <w:bCs/>
                <w:sz w:val="18"/>
                <w:szCs w:val="18"/>
              </w:rPr>
            </w:pPr>
            <w:r>
              <w:rPr>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68" w:hRule="atLeast"/>
          <w:jc w:val="right"/>
        </w:trPr>
        <w:tc>
          <w:tcPr>
            <w:tcW w:w="1099" w:type="dxa"/>
            <w:vMerge w:val="restart"/>
            <w:vAlign w:val="center"/>
          </w:tcPr>
          <w:p>
            <w:pPr>
              <w:spacing w:before="0" w:beforeLines="0" w:line="240" w:lineRule="auto"/>
              <w:ind w:left="0" w:firstLine="0" w:firstLineChars="0"/>
              <w:jc w:val="center"/>
              <w:rPr>
                <w:rFonts w:hint="eastAsia" w:eastAsia="宋体"/>
                <w:color w:val="000000"/>
                <w:sz w:val="18"/>
                <w:szCs w:val="18"/>
                <w:lang w:eastAsia="zh-CN"/>
              </w:rPr>
            </w:pPr>
            <w:r>
              <w:rPr>
                <w:color w:val="000000"/>
                <w:sz w:val="18"/>
                <w:szCs w:val="18"/>
              </w:rPr>
              <w:t>A</w:t>
            </w:r>
            <w:r>
              <w:rPr>
                <w:rFonts w:hint="eastAsia"/>
                <w:color w:val="000000"/>
                <w:sz w:val="18"/>
                <w:szCs w:val="18"/>
                <w:lang w:val="en-US" w:eastAsia="zh-CN"/>
              </w:rPr>
              <w:t>3</w:t>
            </w:r>
          </w:p>
          <w:p>
            <w:pPr>
              <w:spacing w:before="0" w:beforeLines="0" w:line="240" w:lineRule="auto"/>
              <w:ind w:left="0" w:firstLine="0" w:firstLineChars="0"/>
              <w:jc w:val="center"/>
              <w:rPr>
                <w:rFonts w:hint="eastAsia" w:eastAsia="宋体"/>
                <w:sz w:val="18"/>
                <w:szCs w:val="18"/>
                <w:lang w:val="en-US" w:eastAsia="zh-CN"/>
              </w:rPr>
            </w:pPr>
            <w:r>
              <w:rPr>
                <w:rFonts w:hint="eastAsia"/>
                <w:sz w:val="18"/>
                <w:szCs w:val="18"/>
                <w:lang w:val="en-US" w:eastAsia="zh-CN"/>
              </w:rPr>
              <w:t>资金投入</w:t>
            </w:r>
          </w:p>
        </w:tc>
        <w:tc>
          <w:tcPr>
            <w:tcW w:w="1323" w:type="dxa"/>
            <w:vAlign w:val="center"/>
          </w:tcPr>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A301</w:t>
            </w:r>
          </w:p>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预算编制</w:t>
            </w:r>
          </w:p>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科学性</w:t>
            </w:r>
          </w:p>
        </w:tc>
        <w:tc>
          <w:tcPr>
            <w:tcW w:w="558" w:type="pct"/>
            <w:vAlign w:val="center"/>
          </w:tcPr>
          <w:p>
            <w:pPr>
              <w:spacing w:before="0" w:beforeLines="0" w:line="240" w:lineRule="auto"/>
              <w:ind w:left="0" w:firstLine="0" w:firstLineChars="0"/>
              <w:jc w:val="center"/>
              <w:rPr>
                <w:rFonts w:hint="default" w:eastAsia="宋体"/>
                <w:sz w:val="18"/>
                <w:szCs w:val="18"/>
                <w:lang w:val="en-US" w:eastAsia="zh-CN"/>
              </w:rPr>
            </w:pPr>
            <w:r>
              <w:rPr>
                <w:rFonts w:hint="eastAsia"/>
                <w:color w:val="000000"/>
                <w:sz w:val="18"/>
                <w:szCs w:val="18"/>
                <w:lang w:val="en-US" w:eastAsia="zh-CN"/>
              </w:rPr>
              <w:t>2</w:t>
            </w:r>
          </w:p>
        </w:tc>
        <w:tc>
          <w:tcPr>
            <w:tcW w:w="4209" w:type="dxa"/>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①预算编制是否经过科学论证；</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②预算内容与项目内容是否匹配；</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③预算额度测算依据是否充分，是否按照标准编制；</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④预算确定的项目投资额或资金量是否与工作任务相匹配。</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color w:val="000000"/>
                <w:sz w:val="18"/>
                <w:szCs w:val="18"/>
                <w:lang w:eastAsia="zh-CN"/>
              </w:rPr>
            </w:pPr>
            <w:r>
              <w:rPr>
                <w:rFonts w:hint="eastAsia" w:ascii="宋体" w:hAnsi="宋体" w:eastAsia="宋体" w:cs="宋体"/>
                <w:color w:val="000000"/>
                <w:sz w:val="18"/>
                <w:szCs w:val="18"/>
              </w:rPr>
              <w:t>①②③④得分要素的权重均占25％，要素符合得分，不符合不得分</w:t>
            </w:r>
            <w:r>
              <w:rPr>
                <w:rFonts w:hint="eastAsia" w:ascii="宋体" w:hAnsi="宋体" w:eastAsia="宋体" w:cs="宋体"/>
                <w:color w:val="000000"/>
                <w:sz w:val="18"/>
                <w:szCs w:val="18"/>
                <w:lang w:eastAsia="zh-CN"/>
              </w:rPr>
              <w:t>。</w:t>
            </w:r>
            <w:r>
              <w:rPr>
                <w:rFonts w:hint="eastAsia" w:cs="宋体"/>
                <w:color w:val="000000"/>
                <w:sz w:val="18"/>
                <w:szCs w:val="18"/>
                <w:lang w:val="en-US" w:eastAsia="zh-CN"/>
              </w:rPr>
              <w:t>特殊情况酌情扣分。</w:t>
            </w:r>
          </w:p>
        </w:tc>
        <w:tc>
          <w:tcPr>
            <w:tcW w:w="674" w:type="pct"/>
            <w:vAlign w:val="center"/>
          </w:tcPr>
          <w:p>
            <w:pPr>
              <w:spacing w:before="0" w:beforeLines="0" w:line="240" w:lineRule="auto"/>
              <w:ind w:left="0" w:firstLine="0" w:firstLineChars="0"/>
              <w:jc w:val="center"/>
              <w:rPr>
                <w:rFonts w:hint="default" w:eastAsia="宋体"/>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4" w:hRule="atLeast"/>
          <w:jc w:val="right"/>
        </w:trPr>
        <w:tc>
          <w:tcPr>
            <w:tcW w:w="1099" w:type="dxa"/>
            <w:vMerge w:val="continue"/>
            <w:vAlign w:val="center"/>
          </w:tcPr>
          <w:p>
            <w:pPr>
              <w:spacing w:before="0" w:beforeLines="0" w:line="240" w:lineRule="auto"/>
              <w:ind w:left="0" w:leftChars="0" w:firstLine="0" w:firstLineChars="0"/>
              <w:jc w:val="center"/>
              <w:rPr>
                <w:color w:val="000000"/>
                <w:sz w:val="18"/>
                <w:szCs w:val="18"/>
              </w:rPr>
            </w:pPr>
          </w:p>
        </w:tc>
        <w:tc>
          <w:tcPr>
            <w:tcW w:w="1323" w:type="dxa"/>
            <w:vAlign w:val="center"/>
          </w:tcPr>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A302</w:t>
            </w:r>
          </w:p>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资金分配</w:t>
            </w:r>
          </w:p>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合理性</w:t>
            </w:r>
          </w:p>
        </w:tc>
        <w:tc>
          <w:tcPr>
            <w:tcW w:w="558" w:type="pct"/>
            <w:vAlign w:val="center"/>
          </w:tcPr>
          <w:p>
            <w:pPr>
              <w:spacing w:before="0" w:beforeLines="0" w:line="240" w:lineRule="auto"/>
              <w:ind w:left="0" w:leftChars="0" w:firstLine="0" w:firstLineChars="0"/>
              <w:jc w:val="center"/>
              <w:rPr>
                <w:rFonts w:hint="default" w:ascii="宋体" w:hAnsi="宋体" w:cs="宋体" w:eastAsiaTheme="minorEastAsia"/>
                <w:sz w:val="18"/>
                <w:szCs w:val="18"/>
                <w:lang w:val="en-US" w:eastAsia="zh-CN"/>
              </w:rPr>
            </w:pPr>
            <w:r>
              <w:rPr>
                <w:rFonts w:hint="eastAsia" w:eastAsiaTheme="minorEastAsia"/>
                <w:color w:val="000000"/>
                <w:sz w:val="18"/>
                <w:szCs w:val="18"/>
                <w:lang w:val="en-US" w:eastAsia="zh-CN"/>
              </w:rPr>
              <w:t>2</w:t>
            </w:r>
          </w:p>
        </w:tc>
        <w:tc>
          <w:tcPr>
            <w:tcW w:w="4209" w:type="dxa"/>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①资金分配依据</w:t>
            </w:r>
            <w:r>
              <w:rPr>
                <w:rFonts w:hint="eastAsia" w:ascii="宋体" w:hAnsi="宋体" w:eastAsia="宋体" w:cs="宋体"/>
                <w:color w:val="000000"/>
                <w:sz w:val="18"/>
                <w:szCs w:val="18"/>
                <w:lang w:val="en-US" w:eastAsia="zh-CN"/>
              </w:rPr>
              <w:t>是否充分</w:t>
            </w:r>
            <w:r>
              <w:rPr>
                <w:rFonts w:hint="eastAsia" w:ascii="宋体" w:hAnsi="宋体" w:eastAsia="宋体" w:cs="宋体"/>
                <w:color w:val="000000"/>
                <w:sz w:val="18"/>
                <w:szCs w:val="18"/>
              </w:rPr>
              <w:t>；</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②</w:t>
            </w:r>
            <w:r>
              <w:rPr>
                <w:rFonts w:hint="eastAsia" w:ascii="宋体" w:hAnsi="宋体" w:eastAsia="宋体" w:cs="宋体"/>
                <w:color w:val="000000"/>
                <w:sz w:val="18"/>
                <w:szCs w:val="18"/>
                <w:lang w:val="en-US" w:eastAsia="zh-CN"/>
              </w:rPr>
              <w:t>资金分配额度是否合理，</w:t>
            </w:r>
            <w:r>
              <w:rPr>
                <w:rFonts w:hint="eastAsia" w:ascii="宋体" w:hAnsi="宋体" w:eastAsia="宋体" w:cs="宋体"/>
                <w:color w:val="000000"/>
                <w:sz w:val="18"/>
                <w:szCs w:val="18"/>
              </w:rPr>
              <w:t>与项目的实际情况是否相适应。</w:t>
            </w:r>
          </w:p>
          <w:p>
            <w:pPr>
              <w:keepNext w:val="0"/>
              <w:keepLines w:val="0"/>
              <w:suppressLineNumbers w:val="0"/>
              <w:spacing w:before="0" w:beforeLines="0" w:beforeAutospacing="0" w:after="0" w:afterAutospacing="0" w:line="240" w:lineRule="auto"/>
              <w:ind w:left="0" w:leftChars="0" w:right="0" w:firstLine="0" w:firstLineChars="0"/>
              <w:jc w:val="both"/>
              <w:rPr>
                <w:color w:val="000000"/>
                <w:sz w:val="18"/>
                <w:szCs w:val="18"/>
              </w:rPr>
            </w:pPr>
            <w:r>
              <w:rPr>
                <w:rFonts w:hint="eastAsia" w:ascii="宋体" w:hAnsi="宋体" w:eastAsia="宋体" w:cs="宋体"/>
                <w:color w:val="000000"/>
                <w:sz w:val="18"/>
                <w:szCs w:val="18"/>
              </w:rPr>
              <w:t>①②得分要素的权重均为50％，符合得满分，不符合不得分。</w:t>
            </w:r>
          </w:p>
        </w:tc>
        <w:tc>
          <w:tcPr>
            <w:tcW w:w="674" w:type="pct"/>
            <w:vAlign w:val="center"/>
          </w:tcPr>
          <w:p>
            <w:pPr>
              <w:spacing w:before="0" w:beforeLines="0" w:line="240" w:lineRule="auto"/>
              <w:ind w:left="0" w:leftChars="0" w:firstLine="0" w:firstLineChars="0"/>
              <w:jc w:val="center"/>
              <w:rPr>
                <w:rFonts w:hint="default" w:ascii="宋体" w:hAnsi="宋体" w:cs="宋体" w:eastAsiaTheme="minorEastAsia"/>
                <w:sz w:val="18"/>
                <w:szCs w:val="18"/>
                <w:lang w:val="en-US" w:eastAsia="zh-CN"/>
              </w:rPr>
            </w:pPr>
            <w:r>
              <w:rPr>
                <w:rFonts w:hint="eastAsia" w:cs="宋体" w:eastAsiaTheme="minorEastAsia"/>
                <w:sz w:val="18"/>
                <w:szCs w:val="18"/>
                <w:lang w:val="en-US" w:eastAsia="zh-CN"/>
              </w:rPr>
              <w:t>2</w:t>
            </w:r>
          </w:p>
        </w:tc>
      </w:tr>
    </w:tbl>
    <w:p>
      <w:pPr>
        <w:pStyle w:val="5"/>
        <w:bidi w:val="0"/>
      </w:pPr>
      <w:r>
        <w:rPr>
          <w:rFonts w:hint="eastAsia"/>
          <w:lang w:val="en-US" w:eastAsia="zh-CN"/>
        </w:rPr>
        <w:t>①</w:t>
      </w:r>
      <w:r>
        <w:t>A301预算编制科学性：该指标分值</w:t>
      </w:r>
      <w:r>
        <w:rPr>
          <w:rFonts w:hint="eastAsia"/>
          <w:lang w:val="en-US" w:eastAsia="zh-CN"/>
        </w:rPr>
        <w:t>2</w:t>
      </w:r>
      <w:r>
        <w:t>分，得</w:t>
      </w:r>
      <w:r>
        <w:rPr>
          <w:rFonts w:hint="eastAsia"/>
          <w:lang w:val="en-US" w:eastAsia="zh-CN"/>
        </w:rPr>
        <w:t>1</w:t>
      </w:r>
      <w:r>
        <w:t>分。</w:t>
      </w:r>
    </w:p>
    <w:p>
      <w:pPr>
        <w:bidi w:val="0"/>
        <w:rPr>
          <w:rFonts w:hint="eastAsia"/>
          <w:lang w:val="en-US" w:eastAsia="zh-CN"/>
        </w:rPr>
      </w:pPr>
      <w:r>
        <w:rPr>
          <w:rFonts w:hint="eastAsia"/>
          <w:lang w:val="en-US" w:eastAsia="zh-CN"/>
        </w:rPr>
        <w:t>污水、污泥处理费系依据相关BOT特许经营协议中协定污水（污泥）处理费单价，结合实际处理水量来结算。预算内容与项目内容相匹配，但预算额度测算存在偏差；</w:t>
      </w:r>
      <w:r>
        <w:rPr>
          <w:rFonts w:hint="eastAsia"/>
          <w:highlight w:val="none"/>
          <w:lang w:val="en-US" w:eastAsia="zh-CN"/>
        </w:rPr>
        <w:t>但截至评价期结束，预算编制依据充分性相关资料可获取程度低。</w:t>
      </w:r>
      <w:r>
        <w:rPr>
          <w:rFonts w:hint="eastAsia"/>
          <w:lang w:val="en-US" w:eastAsia="zh-CN"/>
        </w:rPr>
        <w:t>符合评价要点②，不符合评价要点①③④。</w:t>
      </w:r>
    </w:p>
    <w:p>
      <w:pPr>
        <w:bidi w:val="0"/>
        <w:rPr>
          <w:rFonts w:hint="default"/>
          <w:lang w:val="en-US" w:eastAsia="zh-CN"/>
        </w:rPr>
      </w:pPr>
      <w:r>
        <w:rPr>
          <w:rFonts w:hint="eastAsia"/>
          <w:lang w:val="en-US" w:eastAsia="zh-CN"/>
        </w:rPr>
        <w:t>由于本次绩效评价的内容为污水、污泥处理服务费，该项资金预算主要依据年处理水量的预估值计算，而年处理水量与进水量紧密相关，实际生活中进水量又会受到居民用水量和水质好坏等多方面因素影响，故预算量化值的准确性和依据充分性可能较低。根据计分规则，经评价组商定，该指标得1分。</w:t>
      </w:r>
    </w:p>
    <w:p>
      <w:pPr>
        <w:pStyle w:val="5"/>
        <w:bidi w:val="0"/>
      </w:pPr>
      <w:r>
        <w:rPr>
          <w:rFonts w:hint="eastAsia"/>
          <w:lang w:val="en-US" w:eastAsia="zh-CN"/>
        </w:rPr>
        <w:t>②</w:t>
      </w:r>
      <w:r>
        <w:t>A302资金分配合理性：该指标分值</w:t>
      </w:r>
      <w:r>
        <w:rPr>
          <w:rFonts w:hint="eastAsia"/>
          <w:lang w:val="en-US" w:eastAsia="zh-CN"/>
        </w:rPr>
        <w:t>2</w:t>
      </w:r>
      <w:r>
        <w:t>分，得</w:t>
      </w:r>
      <w:r>
        <w:rPr>
          <w:rFonts w:hint="eastAsia"/>
          <w:lang w:val="en-US" w:eastAsia="zh-CN"/>
        </w:rPr>
        <w:t>2</w:t>
      </w:r>
      <w:r>
        <w:t>分。</w:t>
      </w:r>
    </w:p>
    <w:p>
      <w:pPr>
        <w:bidi w:val="0"/>
        <w:rPr>
          <w:rFonts w:hint="eastAsia"/>
          <w:lang w:val="en-US" w:eastAsia="zh-CN"/>
        </w:rPr>
      </w:pPr>
      <w:r>
        <w:rPr>
          <w:rFonts w:hint="eastAsia"/>
          <w:lang w:val="en-US" w:eastAsia="zh-CN"/>
        </w:rPr>
        <w:t>根据三门峡华明污水处理有限公司所提供资料，</w:t>
      </w:r>
      <w:r>
        <w:rPr>
          <w:rFonts w:hint="eastAsia"/>
        </w:rPr>
        <w:t>预算资金分配依据</w:t>
      </w:r>
      <w:r>
        <w:rPr>
          <w:rFonts w:hint="eastAsia"/>
          <w:lang w:val="en-US" w:eastAsia="zh-CN"/>
        </w:rPr>
        <w:t>《关于三门峡市污水处理厂污水处理费提价问题的联合报告》（三发改价管〔</w:t>
      </w:r>
      <w:r>
        <w:rPr>
          <w:rFonts w:hint="eastAsia"/>
        </w:rPr>
        <w:t>20</w:t>
      </w:r>
      <w:r>
        <w:rPr>
          <w:rFonts w:hint="eastAsia"/>
          <w:lang w:val="en-US" w:eastAsia="zh-CN"/>
        </w:rPr>
        <w:t>19〕</w:t>
      </w:r>
      <w:r>
        <w:rPr>
          <w:rFonts w:hint="eastAsia"/>
        </w:rPr>
        <w:t>1</w:t>
      </w:r>
      <w:r>
        <w:rPr>
          <w:rFonts w:hint="eastAsia"/>
          <w:lang w:val="en-US" w:eastAsia="zh-CN"/>
        </w:rPr>
        <w:t>3</w:t>
      </w:r>
      <w:r>
        <w:rPr>
          <w:rFonts w:hint="eastAsia"/>
        </w:rPr>
        <w:t>0号</w:t>
      </w:r>
      <w:r>
        <w:rPr>
          <w:rFonts w:hint="eastAsia"/>
          <w:lang w:val="en-US" w:eastAsia="zh-CN"/>
        </w:rPr>
        <w:t>）、《三门峡市污水处理厂二期扩容建设项目BOT特许经营协议》及《三门峡市污水处理厂污泥处置项目BOT特许经营协议》中协定污水 （污泥）处理费单价</w:t>
      </w:r>
      <w:r>
        <w:rPr>
          <w:rFonts w:hint="eastAsia"/>
        </w:rPr>
        <w:t>和实际处理的污水</w:t>
      </w:r>
      <w:r>
        <w:rPr>
          <w:rFonts w:hint="eastAsia"/>
          <w:lang w:eastAsia="zh-CN"/>
        </w:rPr>
        <w:t>（</w:t>
      </w:r>
      <w:r>
        <w:rPr>
          <w:rFonts w:hint="eastAsia"/>
        </w:rPr>
        <w:t>污泥</w:t>
      </w:r>
      <w:r>
        <w:rPr>
          <w:rFonts w:hint="eastAsia"/>
          <w:lang w:eastAsia="zh-CN"/>
        </w:rPr>
        <w:t>）</w:t>
      </w:r>
      <w:r>
        <w:rPr>
          <w:rFonts w:hint="eastAsia"/>
        </w:rPr>
        <w:t>量，</w:t>
      </w:r>
      <w:r>
        <w:rPr>
          <w:rFonts w:hint="eastAsia"/>
          <w:lang w:val="en-US" w:eastAsia="zh-CN"/>
        </w:rPr>
        <w:t>资金分配依据合理充分，与项目实际情况相适应。</w:t>
      </w:r>
    </w:p>
    <w:p>
      <w:pPr>
        <w:bidi w:val="0"/>
      </w:pPr>
      <w:r>
        <w:rPr>
          <w:rFonts w:hint="eastAsia"/>
        </w:rPr>
        <w:t>经评价组</w:t>
      </w:r>
      <w:r>
        <w:rPr>
          <w:rFonts w:hint="eastAsia"/>
          <w:lang w:val="en-US" w:eastAsia="zh-CN"/>
        </w:rPr>
        <w:t>商定，</w:t>
      </w:r>
      <w:r>
        <w:t>依据计分规则，该指标得</w:t>
      </w:r>
      <w:r>
        <w:rPr>
          <w:rFonts w:hint="eastAsia"/>
          <w:lang w:val="en-US" w:eastAsia="zh-CN"/>
        </w:rPr>
        <w:t>2</w:t>
      </w:r>
      <w:r>
        <w:t>分。</w:t>
      </w:r>
    </w:p>
    <w:p>
      <w:pPr>
        <w:pStyle w:val="3"/>
        <w:bidi w:val="0"/>
      </w:pPr>
      <w:bookmarkStart w:id="36" w:name="_Toc8476"/>
      <w:r>
        <w:rPr>
          <w:rFonts w:hint="eastAsia"/>
          <w:lang w:eastAsia="zh-CN"/>
        </w:rPr>
        <w:t>（</w:t>
      </w:r>
      <w:r>
        <w:rPr>
          <w:rFonts w:hint="eastAsia"/>
          <w:lang w:val="en-US" w:eastAsia="zh-CN"/>
        </w:rPr>
        <w:t>二</w:t>
      </w:r>
      <w:r>
        <w:rPr>
          <w:rFonts w:hint="eastAsia"/>
          <w:lang w:eastAsia="zh-CN"/>
        </w:rPr>
        <w:t>）</w:t>
      </w:r>
      <w:r>
        <w:t>项目过程情况</w:t>
      </w:r>
      <w:bookmarkEnd w:id="36"/>
    </w:p>
    <w:p>
      <w:pPr>
        <w:pStyle w:val="5"/>
        <w:bidi w:val="0"/>
        <w:rPr>
          <w:rFonts w:hint="default"/>
          <w:lang w:val="en-US" w:eastAsia="zh-CN"/>
        </w:rPr>
      </w:pPr>
      <w:r>
        <w:rPr>
          <w:rFonts w:hint="eastAsia"/>
          <w:lang w:val="en-US" w:eastAsia="zh-CN"/>
        </w:rPr>
        <w:t>1、B1资金管理</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3"/>
        <w:gridCol w:w="1284"/>
        <w:gridCol w:w="954"/>
        <w:gridCol w:w="436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blHeader/>
          <w:jc w:val="right"/>
        </w:trPr>
        <w:tc>
          <w:tcPr>
            <w:tcW w:w="622" w:type="pct"/>
            <w:vAlign w:val="center"/>
          </w:tcPr>
          <w:p>
            <w:pPr>
              <w:spacing w:before="0" w:beforeLines="0" w:line="240" w:lineRule="auto"/>
              <w:ind w:left="0" w:firstLine="0" w:firstLineChars="0"/>
              <w:jc w:val="center"/>
              <w:rPr>
                <w:b/>
                <w:bCs/>
                <w:sz w:val="18"/>
                <w:szCs w:val="18"/>
              </w:rPr>
            </w:pPr>
            <w:r>
              <w:rPr>
                <w:b/>
                <w:bCs/>
                <w:color w:val="000000"/>
                <w:sz w:val="18"/>
                <w:szCs w:val="18"/>
              </w:rPr>
              <w:t>二级指标</w:t>
            </w:r>
          </w:p>
        </w:tc>
        <w:tc>
          <w:tcPr>
            <w:tcW w:w="751" w:type="pct"/>
            <w:vAlign w:val="center"/>
          </w:tcPr>
          <w:p>
            <w:pPr>
              <w:spacing w:before="0" w:beforeLines="0" w:line="240" w:lineRule="auto"/>
              <w:ind w:left="0" w:firstLine="0" w:firstLineChars="0"/>
              <w:jc w:val="center"/>
              <w:rPr>
                <w:b/>
                <w:bCs/>
                <w:sz w:val="18"/>
                <w:szCs w:val="18"/>
              </w:rPr>
            </w:pPr>
            <w:r>
              <w:rPr>
                <w:b/>
                <w:bCs/>
                <w:color w:val="000000"/>
                <w:sz w:val="18"/>
                <w:szCs w:val="18"/>
              </w:rPr>
              <w:t>三级指标</w:t>
            </w:r>
          </w:p>
        </w:tc>
        <w:tc>
          <w:tcPr>
            <w:tcW w:w="558" w:type="pct"/>
            <w:vAlign w:val="center"/>
          </w:tcPr>
          <w:p>
            <w:pPr>
              <w:spacing w:before="0" w:beforeLines="0" w:line="240" w:lineRule="auto"/>
              <w:ind w:left="0" w:firstLine="0" w:firstLineChars="0"/>
              <w:jc w:val="center"/>
              <w:rPr>
                <w:b/>
                <w:bCs/>
                <w:sz w:val="18"/>
                <w:szCs w:val="18"/>
              </w:rPr>
            </w:pPr>
            <w:r>
              <w:rPr>
                <w:b/>
                <w:bCs/>
                <w:color w:val="000000"/>
                <w:sz w:val="18"/>
                <w:szCs w:val="18"/>
              </w:rPr>
              <w:t>权重</w:t>
            </w:r>
          </w:p>
        </w:tc>
        <w:tc>
          <w:tcPr>
            <w:tcW w:w="2553" w:type="pct"/>
            <w:vAlign w:val="center"/>
          </w:tcPr>
          <w:p>
            <w:pPr>
              <w:spacing w:before="0" w:beforeLines="0" w:line="240" w:lineRule="auto"/>
              <w:ind w:left="0" w:firstLine="0" w:firstLineChars="0"/>
              <w:jc w:val="center"/>
              <w:rPr>
                <w:b/>
                <w:bCs/>
                <w:sz w:val="18"/>
                <w:szCs w:val="18"/>
              </w:rPr>
            </w:pPr>
            <w:r>
              <w:rPr>
                <w:b/>
                <w:bCs/>
                <w:color w:val="000000"/>
                <w:sz w:val="18"/>
                <w:szCs w:val="18"/>
              </w:rPr>
              <w:t>评分标准</w:t>
            </w:r>
          </w:p>
        </w:tc>
        <w:tc>
          <w:tcPr>
            <w:tcW w:w="514" w:type="pct"/>
            <w:vAlign w:val="center"/>
          </w:tcPr>
          <w:p>
            <w:pPr>
              <w:spacing w:before="0" w:beforeLines="0" w:line="240" w:lineRule="auto"/>
              <w:ind w:left="0" w:firstLine="0" w:firstLineChars="0"/>
              <w:jc w:val="center"/>
              <w:rPr>
                <w:b/>
                <w:bCs/>
                <w:sz w:val="18"/>
                <w:szCs w:val="18"/>
              </w:rPr>
            </w:pPr>
            <w:r>
              <w:rPr>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7" w:hRule="atLeast"/>
          <w:jc w:val="right"/>
        </w:trPr>
        <w:tc>
          <w:tcPr>
            <w:tcW w:w="622" w:type="pct"/>
            <w:vMerge w:val="restart"/>
            <w:vAlign w:val="center"/>
          </w:tcPr>
          <w:p>
            <w:pPr>
              <w:spacing w:before="0" w:beforeLines="0" w:line="240" w:lineRule="auto"/>
              <w:ind w:left="0" w:firstLine="0" w:firstLineChars="0"/>
              <w:jc w:val="center"/>
              <w:rPr>
                <w:color w:val="000000"/>
                <w:sz w:val="18"/>
                <w:szCs w:val="18"/>
              </w:rPr>
            </w:pPr>
            <w:r>
              <w:rPr>
                <w:color w:val="000000"/>
                <w:sz w:val="18"/>
                <w:szCs w:val="18"/>
              </w:rPr>
              <w:t>B1</w:t>
            </w:r>
          </w:p>
          <w:p>
            <w:pPr>
              <w:spacing w:before="0" w:beforeLines="0" w:line="240" w:lineRule="auto"/>
              <w:ind w:left="0" w:firstLine="0" w:firstLineChars="0"/>
              <w:jc w:val="center"/>
              <w:rPr>
                <w:rFonts w:hint="eastAsia" w:eastAsia="宋体"/>
                <w:sz w:val="18"/>
                <w:szCs w:val="18"/>
                <w:lang w:val="en-US" w:eastAsia="zh-CN"/>
              </w:rPr>
            </w:pPr>
            <w:r>
              <w:rPr>
                <w:rFonts w:hint="eastAsia" w:eastAsia="宋体"/>
                <w:color w:val="000000"/>
                <w:sz w:val="18"/>
                <w:szCs w:val="18"/>
                <w:lang w:val="en-US" w:eastAsia="zh-CN"/>
              </w:rPr>
              <w:t>预算执行</w:t>
            </w:r>
          </w:p>
          <w:p>
            <w:pPr>
              <w:spacing w:before="0" w:beforeLines="0" w:line="240" w:lineRule="auto"/>
              <w:ind w:left="0" w:leftChars="0" w:firstLine="0" w:firstLineChars="0"/>
              <w:jc w:val="center"/>
              <w:rPr>
                <w:rFonts w:hint="eastAsia" w:eastAsia="宋体"/>
                <w:sz w:val="18"/>
                <w:szCs w:val="18"/>
                <w:lang w:val="en-US" w:eastAsia="zh-CN"/>
              </w:rPr>
            </w:pPr>
          </w:p>
        </w:tc>
        <w:tc>
          <w:tcPr>
            <w:tcW w:w="751" w:type="pct"/>
            <w:vAlign w:val="center"/>
          </w:tcPr>
          <w:p>
            <w:pPr>
              <w:spacing w:before="0" w:beforeLines="0" w:line="240" w:lineRule="auto"/>
              <w:ind w:left="0" w:firstLine="0" w:firstLineChars="0"/>
              <w:jc w:val="center"/>
              <w:rPr>
                <w:sz w:val="18"/>
                <w:szCs w:val="18"/>
              </w:rPr>
            </w:pPr>
            <w:r>
              <w:rPr>
                <w:color w:val="000000"/>
                <w:sz w:val="18"/>
                <w:szCs w:val="18"/>
              </w:rPr>
              <w:t>B101</w:t>
            </w:r>
          </w:p>
          <w:p>
            <w:pPr>
              <w:spacing w:before="0" w:beforeLines="0" w:line="240" w:lineRule="auto"/>
              <w:ind w:left="0" w:firstLine="0" w:firstLineChars="0"/>
              <w:jc w:val="center"/>
              <w:rPr>
                <w:rFonts w:hint="eastAsia"/>
                <w:color w:val="000000"/>
                <w:sz w:val="18"/>
                <w:szCs w:val="18"/>
                <w:lang w:val="en-US" w:eastAsia="zh-CN"/>
              </w:rPr>
            </w:pPr>
            <w:r>
              <w:rPr>
                <w:color w:val="000000"/>
                <w:sz w:val="18"/>
                <w:szCs w:val="18"/>
              </w:rPr>
              <w:t>资金到位率</w:t>
            </w:r>
          </w:p>
        </w:tc>
        <w:tc>
          <w:tcPr>
            <w:tcW w:w="558" w:type="pct"/>
            <w:vAlign w:val="center"/>
          </w:tcPr>
          <w:p>
            <w:pPr>
              <w:spacing w:before="0" w:beforeLines="0" w:line="240" w:lineRule="auto"/>
              <w:ind w:left="0" w:firstLine="0" w:firstLineChars="0"/>
              <w:jc w:val="center"/>
              <w:rPr>
                <w:rFonts w:hint="default" w:eastAsia="宋体"/>
                <w:sz w:val="18"/>
                <w:szCs w:val="18"/>
                <w:lang w:val="en-US" w:eastAsia="zh-CN"/>
              </w:rPr>
            </w:pPr>
            <w:r>
              <w:rPr>
                <w:rFonts w:hint="eastAsia"/>
                <w:color w:val="000000"/>
                <w:sz w:val="18"/>
                <w:szCs w:val="18"/>
                <w:lang w:val="en-US" w:eastAsia="zh-CN"/>
              </w:rPr>
              <w:t>6</w:t>
            </w:r>
          </w:p>
        </w:tc>
        <w:tc>
          <w:tcPr>
            <w:tcW w:w="2553"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评价要点： </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资金到位率=（实际到位资金/计划投入资金）×100%，其中：实际到位资金：项目期内实际落实到具体项目的资金。计划投入资金：项目期内计划投入到具体项目的资金。</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color w:val="000000"/>
                <w:sz w:val="18"/>
                <w:szCs w:val="18"/>
                <w:lang w:val="en-US" w:eastAsia="zh-CN"/>
              </w:rPr>
            </w:pPr>
            <w:r>
              <w:rPr>
                <w:rFonts w:hint="eastAsia" w:ascii="宋体" w:hAnsi="宋体" w:eastAsia="宋体" w:cs="宋体"/>
                <w:color w:val="000000"/>
                <w:sz w:val="18"/>
                <w:szCs w:val="18"/>
                <w:lang w:val="en-US" w:eastAsia="zh-CN"/>
              </w:rPr>
              <w:t>资金到位率≤100%，且未对项目开展造成不良影响，得分等于指标分值*资金到位率；资金到位率﹤100%并对项目开展造成不良影响，得分等于0。</w:t>
            </w:r>
          </w:p>
        </w:tc>
        <w:tc>
          <w:tcPr>
            <w:tcW w:w="514" w:type="pct"/>
            <w:vAlign w:val="center"/>
          </w:tcPr>
          <w:p>
            <w:pPr>
              <w:spacing w:before="0" w:beforeLines="0" w:line="240" w:lineRule="auto"/>
              <w:ind w:left="0" w:firstLine="0" w:firstLineChars="0"/>
              <w:jc w:val="center"/>
              <w:rPr>
                <w:rFonts w:hint="default" w:eastAsia="宋体"/>
                <w:sz w:val="18"/>
                <w:szCs w:val="18"/>
                <w:lang w:val="en-US" w:eastAsia="zh-CN"/>
              </w:rPr>
            </w:pPr>
            <w:r>
              <w:rPr>
                <w:rFonts w:hint="eastAsia"/>
                <w:sz w:val="18"/>
                <w:szCs w:val="18"/>
                <w:lang w:val="en-US" w:eastAsia="zh-CN"/>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11" w:hRule="atLeast"/>
          <w:jc w:val="right"/>
        </w:trPr>
        <w:tc>
          <w:tcPr>
            <w:tcW w:w="622" w:type="pct"/>
            <w:vMerge w:val="continue"/>
            <w:vAlign w:val="center"/>
          </w:tcPr>
          <w:p>
            <w:pPr>
              <w:spacing w:before="0" w:beforeLines="0" w:line="240" w:lineRule="auto"/>
              <w:ind w:left="0" w:leftChars="0" w:firstLine="0" w:firstLineChars="0"/>
              <w:jc w:val="center"/>
              <w:rPr>
                <w:color w:val="000000"/>
                <w:sz w:val="18"/>
                <w:szCs w:val="18"/>
              </w:rPr>
            </w:pPr>
          </w:p>
        </w:tc>
        <w:tc>
          <w:tcPr>
            <w:tcW w:w="751" w:type="pct"/>
            <w:vAlign w:val="center"/>
          </w:tcPr>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B102</w:t>
            </w:r>
          </w:p>
          <w:p>
            <w:pPr>
              <w:spacing w:before="0" w:beforeLines="0" w:line="240" w:lineRule="auto"/>
              <w:ind w:left="0" w:firstLine="0" w:firstLineChars="0"/>
              <w:jc w:val="center"/>
              <w:rPr>
                <w:rFonts w:hint="eastAsia"/>
                <w:color w:val="000000"/>
                <w:sz w:val="18"/>
                <w:szCs w:val="18"/>
                <w:lang w:val="en-US" w:eastAsia="zh-CN"/>
              </w:rPr>
            </w:pPr>
            <w:r>
              <w:rPr>
                <w:rFonts w:hint="eastAsia"/>
                <w:color w:val="000000"/>
                <w:sz w:val="18"/>
                <w:szCs w:val="18"/>
                <w:lang w:val="en-US" w:eastAsia="zh-CN"/>
              </w:rPr>
              <w:t>预算执行率</w:t>
            </w:r>
          </w:p>
        </w:tc>
        <w:tc>
          <w:tcPr>
            <w:tcW w:w="558" w:type="pct"/>
            <w:vAlign w:val="center"/>
          </w:tcPr>
          <w:p>
            <w:pPr>
              <w:spacing w:before="0" w:beforeLines="0" w:line="240" w:lineRule="auto"/>
              <w:ind w:left="0" w:leftChars="0" w:firstLine="0" w:firstLineChars="0"/>
              <w:jc w:val="center"/>
              <w:rPr>
                <w:rFonts w:hint="default" w:ascii="宋体" w:hAnsi="宋体" w:cs="宋体" w:eastAsiaTheme="minorEastAsia"/>
                <w:sz w:val="18"/>
                <w:szCs w:val="18"/>
                <w:lang w:val="en-US" w:eastAsia="zh-CN"/>
              </w:rPr>
            </w:pPr>
            <w:r>
              <w:rPr>
                <w:rFonts w:hint="eastAsia" w:eastAsiaTheme="minorEastAsia"/>
                <w:color w:val="000000"/>
                <w:sz w:val="18"/>
                <w:szCs w:val="18"/>
                <w:lang w:val="en-US" w:eastAsia="zh-CN"/>
              </w:rPr>
              <w:t>4</w:t>
            </w:r>
          </w:p>
        </w:tc>
        <w:tc>
          <w:tcPr>
            <w:tcW w:w="2553"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评价要点： </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预算执行率=(实际支出资金/实际到位资金)×100% ，其中：实际支出资金：一定时期（本年度或项目期）内项目实际拨付的资金； 实际到位资金：一定时期（本年度或项目期）内实际落实到具体项目的资金。</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得分等于指标分值*预算执行率。</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color w:val="000000"/>
                <w:sz w:val="18"/>
                <w:szCs w:val="18"/>
                <w:lang w:val="en-US" w:eastAsia="zh-CN"/>
              </w:rPr>
            </w:pPr>
          </w:p>
        </w:tc>
        <w:tc>
          <w:tcPr>
            <w:tcW w:w="514" w:type="pct"/>
            <w:vAlign w:val="center"/>
          </w:tcPr>
          <w:p>
            <w:pPr>
              <w:spacing w:before="0" w:beforeLines="0" w:line="240" w:lineRule="auto"/>
              <w:ind w:left="0" w:leftChars="0" w:firstLine="0" w:firstLineChars="0"/>
              <w:jc w:val="center"/>
              <w:rPr>
                <w:rFonts w:hint="default" w:ascii="宋体" w:hAnsi="宋体" w:cs="宋体" w:eastAsiaTheme="minorEastAsia"/>
                <w:sz w:val="18"/>
                <w:szCs w:val="18"/>
                <w:lang w:val="en-US" w:eastAsia="zh-CN"/>
              </w:rPr>
            </w:pPr>
            <w:r>
              <w:rPr>
                <w:rFonts w:hint="eastAsia" w:cs="宋体" w:eastAsiaTheme="minorEastAsia"/>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11" w:hRule="atLeast"/>
          <w:jc w:val="right"/>
        </w:trPr>
        <w:tc>
          <w:tcPr>
            <w:tcW w:w="622" w:type="pct"/>
            <w:vMerge w:val="continue"/>
            <w:vAlign w:val="center"/>
          </w:tcPr>
          <w:p>
            <w:pPr>
              <w:spacing w:before="0" w:beforeLines="0" w:line="240" w:lineRule="auto"/>
              <w:ind w:left="0" w:leftChars="0" w:firstLine="0" w:firstLineChars="0"/>
              <w:jc w:val="center"/>
              <w:rPr>
                <w:color w:val="000000"/>
                <w:sz w:val="18"/>
                <w:szCs w:val="18"/>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B</w:t>
            </w:r>
            <w:r>
              <w:rPr>
                <w:rFonts w:hint="eastAsia" w:ascii="宋体" w:hAnsi="宋体" w:cs="宋体"/>
                <w:color w:val="000000"/>
                <w:sz w:val="18"/>
                <w:szCs w:val="18"/>
                <w:lang w:val="en-US" w:eastAsia="zh-CN"/>
              </w:rPr>
              <w:t>103</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资金</w:t>
            </w:r>
            <w:r>
              <w:rPr>
                <w:rFonts w:hint="eastAsia" w:ascii="宋体" w:hAnsi="宋体" w:cs="宋体"/>
                <w:color w:val="000000"/>
                <w:sz w:val="18"/>
                <w:szCs w:val="18"/>
                <w:lang w:val="en-US" w:eastAsia="zh-CN"/>
              </w:rPr>
              <w:t>使用</w:t>
            </w:r>
          </w:p>
          <w:p>
            <w:pPr>
              <w:spacing w:before="0" w:beforeLines="0" w:line="240" w:lineRule="auto"/>
              <w:ind w:left="0" w:firstLine="0" w:firstLineChars="0"/>
              <w:jc w:val="center"/>
              <w:rPr>
                <w:rFonts w:hint="eastAsia"/>
                <w:color w:val="000000"/>
                <w:sz w:val="18"/>
                <w:szCs w:val="18"/>
                <w:lang w:val="en-US" w:eastAsia="zh-CN"/>
              </w:rPr>
            </w:pPr>
            <w:r>
              <w:rPr>
                <w:rFonts w:hint="eastAsia" w:ascii="宋体" w:hAnsi="宋体" w:eastAsia="宋体" w:cs="宋体"/>
                <w:color w:val="000000"/>
                <w:sz w:val="18"/>
                <w:szCs w:val="18"/>
              </w:rPr>
              <w:t>合规性</w:t>
            </w:r>
          </w:p>
        </w:tc>
        <w:tc>
          <w:tcPr>
            <w:tcW w:w="558" w:type="pct"/>
            <w:vAlign w:val="center"/>
          </w:tcPr>
          <w:p>
            <w:pPr>
              <w:spacing w:before="0" w:beforeLines="0" w:line="240" w:lineRule="auto"/>
              <w:ind w:left="0" w:leftChars="0" w:firstLine="0" w:firstLineChars="0"/>
              <w:jc w:val="center"/>
              <w:rPr>
                <w:rFonts w:hint="default" w:eastAsiaTheme="minorEastAsia"/>
                <w:color w:val="000000"/>
                <w:sz w:val="18"/>
                <w:szCs w:val="18"/>
                <w:lang w:val="en-US" w:eastAsia="zh-CN"/>
              </w:rPr>
            </w:pPr>
            <w:r>
              <w:rPr>
                <w:rFonts w:hint="eastAsia" w:eastAsiaTheme="minorEastAsia"/>
                <w:color w:val="000000"/>
                <w:sz w:val="18"/>
                <w:szCs w:val="18"/>
                <w:lang w:val="en-US" w:eastAsia="zh-CN"/>
              </w:rPr>
              <w:t>4</w:t>
            </w:r>
          </w:p>
        </w:tc>
        <w:tc>
          <w:tcPr>
            <w:tcW w:w="2553"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cs="宋体"/>
                <w:color w:val="000000"/>
                <w:sz w:val="18"/>
                <w:szCs w:val="18"/>
                <w:lang w:val="en-US" w:eastAsia="zh-CN"/>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cs="宋体"/>
                <w:color w:val="000000"/>
                <w:sz w:val="18"/>
                <w:szCs w:val="18"/>
                <w:lang w:val="en-US" w:eastAsia="zh-CN"/>
              </w:rPr>
              <w:t>评</w:t>
            </w:r>
            <w:r>
              <w:rPr>
                <w:rFonts w:hint="eastAsia" w:ascii="宋体" w:hAnsi="宋体" w:eastAsia="宋体" w:cs="宋体"/>
                <w:color w:val="000000"/>
                <w:sz w:val="18"/>
                <w:szCs w:val="18"/>
              </w:rPr>
              <w:t>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①</w:t>
            </w:r>
            <w:r>
              <w:rPr>
                <w:rFonts w:hint="eastAsia" w:ascii="宋体" w:hAnsi="宋体" w:eastAsia="宋体" w:cs="宋体"/>
                <w:color w:val="000000"/>
                <w:sz w:val="18"/>
                <w:szCs w:val="18"/>
                <w:lang w:val="en-US" w:eastAsia="zh-CN"/>
              </w:rPr>
              <w:t>是否符合国家法律法规和财务管理制度以及有关专项资金管理办法的规定；</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②</w:t>
            </w:r>
            <w:r>
              <w:rPr>
                <w:rFonts w:hint="eastAsia" w:ascii="宋体" w:hAnsi="宋体" w:eastAsia="宋体" w:cs="宋体"/>
                <w:color w:val="000000"/>
                <w:sz w:val="18"/>
                <w:szCs w:val="18"/>
              </w:rPr>
              <w:t>资金的</w:t>
            </w:r>
            <w:r>
              <w:rPr>
                <w:rFonts w:hint="eastAsia" w:ascii="宋体" w:hAnsi="宋体" w:cs="宋体"/>
                <w:color w:val="000000"/>
                <w:sz w:val="18"/>
                <w:szCs w:val="18"/>
                <w:lang w:val="en-US" w:eastAsia="zh-CN"/>
              </w:rPr>
              <w:t>结算</w:t>
            </w:r>
            <w:r>
              <w:rPr>
                <w:rFonts w:hint="eastAsia" w:ascii="宋体" w:hAnsi="宋体" w:eastAsia="宋体" w:cs="宋体"/>
                <w:color w:val="000000"/>
                <w:sz w:val="18"/>
                <w:szCs w:val="18"/>
              </w:rPr>
              <w:t>是否有完整的审批程序和手续；</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③</w:t>
            </w:r>
            <w:r>
              <w:rPr>
                <w:rFonts w:hint="eastAsia" w:ascii="宋体" w:hAnsi="宋体" w:eastAsia="宋体" w:cs="宋体"/>
                <w:color w:val="000000"/>
                <w:sz w:val="18"/>
                <w:szCs w:val="18"/>
              </w:rPr>
              <w:t>是否符合项目预算批复或合同规定的用途；</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④</w:t>
            </w:r>
            <w:r>
              <w:rPr>
                <w:rFonts w:hint="eastAsia" w:ascii="宋体" w:hAnsi="宋体" w:eastAsia="宋体" w:cs="宋体"/>
                <w:color w:val="000000"/>
                <w:sz w:val="18"/>
                <w:szCs w:val="18"/>
              </w:rPr>
              <w:t>是否存在截留、挤占、挪用、虚列支出等情况</w:t>
            </w:r>
            <w:r>
              <w:rPr>
                <w:rFonts w:hint="eastAsia" w:ascii="宋体" w:hAnsi="宋体" w:eastAsia="宋体" w:cs="宋体"/>
                <w:color w:val="000000"/>
                <w:sz w:val="18"/>
                <w:szCs w:val="18"/>
                <w:lang w:eastAsia="zh-CN"/>
              </w:rPr>
              <w:t>。</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①②③</w:t>
            </w:r>
            <w:r>
              <w:rPr>
                <w:rFonts w:hint="eastAsia" w:ascii="宋体" w:hAnsi="宋体" w:eastAsia="宋体" w:cs="宋体"/>
                <w:color w:val="000000"/>
                <w:sz w:val="18"/>
                <w:szCs w:val="18"/>
                <w:lang w:val="en-US" w:eastAsia="zh-CN"/>
              </w:rPr>
              <w:t>④</w:t>
            </w:r>
            <w:r>
              <w:rPr>
                <w:rFonts w:hint="eastAsia" w:ascii="宋体" w:hAnsi="宋体" w:eastAsia="宋体" w:cs="宋体"/>
                <w:color w:val="000000"/>
                <w:sz w:val="18"/>
                <w:szCs w:val="18"/>
              </w:rPr>
              <w:t>得分要素的权重分别为</w:t>
            </w:r>
            <w:r>
              <w:rPr>
                <w:rFonts w:hint="eastAsia" w:ascii="宋体" w:hAnsi="宋体" w:eastAsia="宋体" w:cs="宋体"/>
                <w:color w:val="000000"/>
                <w:sz w:val="18"/>
                <w:szCs w:val="18"/>
                <w:lang w:val="en-US" w:eastAsia="zh-CN"/>
              </w:rPr>
              <w:t>30</w:t>
            </w: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20</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20%</w:t>
            </w:r>
            <w:r>
              <w:rPr>
                <w:rFonts w:hint="eastAsia" w:ascii="宋体" w:hAnsi="宋体" w:eastAsia="宋体" w:cs="宋体"/>
                <w:color w:val="000000"/>
                <w:sz w:val="18"/>
                <w:szCs w:val="18"/>
              </w:rPr>
              <w:t>，符合得分，不符合不得分</w:t>
            </w:r>
            <w:r>
              <w:rPr>
                <w:rFonts w:hint="eastAsia" w:ascii="宋体" w:hAnsi="宋体" w:eastAsia="宋体" w:cs="宋体"/>
                <w:color w:val="000000"/>
                <w:sz w:val="18"/>
                <w:szCs w:val="18"/>
                <w:lang w:eastAsia="zh-CN"/>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color w:val="000000"/>
                <w:sz w:val="18"/>
                <w:szCs w:val="18"/>
                <w:lang w:val="en-US" w:eastAsia="zh-CN"/>
              </w:rPr>
            </w:pPr>
          </w:p>
        </w:tc>
        <w:tc>
          <w:tcPr>
            <w:tcW w:w="514" w:type="pct"/>
            <w:vAlign w:val="center"/>
          </w:tcPr>
          <w:p>
            <w:pPr>
              <w:spacing w:before="0" w:beforeLines="0" w:line="240" w:lineRule="auto"/>
              <w:ind w:left="0" w:leftChars="0" w:firstLine="0" w:firstLineChars="0"/>
              <w:jc w:val="center"/>
              <w:rPr>
                <w:rFonts w:hint="default" w:eastAsiaTheme="minorEastAsia"/>
                <w:color w:val="000000"/>
                <w:sz w:val="18"/>
                <w:szCs w:val="18"/>
                <w:lang w:val="en-US" w:eastAsia="zh-CN"/>
              </w:rPr>
            </w:pPr>
            <w:r>
              <w:rPr>
                <w:rFonts w:hint="eastAsia" w:eastAsiaTheme="minorEastAsia"/>
                <w:color w:val="000000"/>
                <w:sz w:val="18"/>
                <w:szCs w:val="18"/>
                <w:lang w:val="en-US" w:eastAsia="zh-CN"/>
              </w:rPr>
              <w:t>4</w:t>
            </w:r>
          </w:p>
        </w:tc>
      </w:tr>
    </w:tbl>
    <w:p>
      <w:pPr>
        <w:pStyle w:val="5"/>
        <w:bidi w:val="0"/>
      </w:pPr>
      <w:r>
        <w:rPr>
          <w:rFonts w:hint="eastAsia"/>
          <w:lang w:val="en-US" w:eastAsia="zh-CN"/>
        </w:rPr>
        <w:t>①</w:t>
      </w:r>
      <w:r>
        <w:t>B101资金到位</w:t>
      </w:r>
      <w:r>
        <w:rPr>
          <w:rFonts w:hint="eastAsia"/>
          <w:lang w:val="en-US" w:eastAsia="zh-CN"/>
        </w:rPr>
        <w:t>率</w:t>
      </w:r>
      <w:r>
        <w:t>：该指标分值</w:t>
      </w:r>
      <w:r>
        <w:rPr>
          <w:rFonts w:hint="eastAsia"/>
          <w:lang w:val="en-US" w:eastAsia="zh-CN"/>
        </w:rPr>
        <w:t>6</w:t>
      </w:r>
      <w:r>
        <w:t>分，得</w:t>
      </w:r>
      <w:r>
        <w:rPr>
          <w:rFonts w:hint="eastAsia"/>
          <w:lang w:val="en-US" w:eastAsia="zh-CN"/>
        </w:rPr>
        <w:t>5.32</w:t>
      </w:r>
      <w:r>
        <w:t>分。</w:t>
      </w:r>
    </w:p>
    <w:p>
      <w:pPr>
        <w:bidi w:val="0"/>
        <w:rPr>
          <w:rFonts w:hint="default"/>
          <w:lang w:val="en-US" w:eastAsia="zh-CN"/>
        </w:rPr>
      </w:pPr>
      <w:r>
        <w:rPr>
          <w:rFonts w:hint="eastAsia"/>
          <w:lang w:val="en-US" w:eastAsia="zh-CN"/>
        </w:rPr>
        <w:t>2022年度污水、污泥处理费项目专项资金预算7,424.00万元。根据实地调研情况和相关资料统计，2022年度实际拨付到位资金6,579.41万元（其中支付2021年度污水污泥处理费1,172.92万元，2022年度污水污泥处理费5,406.49万元），资金到位率88.62%，依据评分标准，该指标得5.32分。</w:t>
      </w:r>
    </w:p>
    <w:p>
      <w:pPr>
        <w:pStyle w:val="5"/>
        <w:bidi w:val="0"/>
      </w:pPr>
      <w:r>
        <w:rPr>
          <w:rFonts w:hint="eastAsia"/>
          <w:lang w:val="en-US" w:eastAsia="zh-CN"/>
        </w:rPr>
        <w:t>②</w:t>
      </w:r>
      <w:r>
        <w:t>B102预算执行率：该指标分值</w:t>
      </w:r>
      <w:r>
        <w:rPr>
          <w:rFonts w:hint="eastAsia"/>
          <w:lang w:val="en-US" w:eastAsia="zh-CN"/>
        </w:rPr>
        <w:t>4</w:t>
      </w:r>
      <w:r>
        <w:t>分，得</w:t>
      </w:r>
      <w:r>
        <w:rPr>
          <w:rFonts w:hint="eastAsia"/>
          <w:lang w:val="en-US" w:eastAsia="zh-CN"/>
        </w:rPr>
        <w:t>4</w:t>
      </w:r>
      <w:r>
        <w:t>分。</w:t>
      </w:r>
    </w:p>
    <w:p>
      <w:pPr>
        <w:bidi w:val="0"/>
      </w:pPr>
      <w:r>
        <w:rPr>
          <w:rFonts w:hint="eastAsia"/>
          <w:lang w:val="en-US" w:eastAsia="zh-CN"/>
        </w:rPr>
        <w:t>2022年度实际拨付到位资金6,579.41万元</w:t>
      </w:r>
      <w:r>
        <w:t>，</w:t>
      </w:r>
      <w:r>
        <w:rPr>
          <w:rFonts w:hint="eastAsia"/>
          <w:lang w:val="en-US" w:eastAsia="zh-CN"/>
        </w:rPr>
        <w:t>到位资金已全部落实支付，</w:t>
      </w:r>
      <w:r>
        <w:t>预算执行率为</w:t>
      </w:r>
      <w:r>
        <w:rPr>
          <w:rFonts w:hint="eastAsia"/>
          <w:lang w:val="en-US" w:eastAsia="zh-CN"/>
        </w:rPr>
        <w:t>100.00</w:t>
      </w:r>
      <w:r>
        <w:t>％。依据评分标准，该指标得</w:t>
      </w:r>
      <w:r>
        <w:rPr>
          <w:rFonts w:hint="eastAsia"/>
          <w:lang w:val="en-US" w:eastAsia="zh-CN"/>
        </w:rPr>
        <w:t>4</w:t>
      </w:r>
      <w:r>
        <w:t>分。</w:t>
      </w:r>
    </w:p>
    <w:p>
      <w:pPr>
        <w:pStyle w:val="5"/>
        <w:bidi w:val="0"/>
      </w:pPr>
      <w:r>
        <w:rPr>
          <w:rFonts w:hint="eastAsia"/>
          <w:lang w:val="en-US" w:eastAsia="zh-CN"/>
        </w:rPr>
        <w:t>③</w:t>
      </w:r>
      <w:r>
        <w:rPr>
          <w:rFonts w:hint="eastAsia"/>
        </w:rPr>
        <w:t>B103资金使用合规性</w:t>
      </w:r>
      <w:r>
        <w:t>：该指标分值</w:t>
      </w:r>
      <w:r>
        <w:rPr>
          <w:rFonts w:hint="eastAsia"/>
          <w:lang w:val="en-US" w:eastAsia="zh-CN"/>
        </w:rPr>
        <w:t>4</w:t>
      </w:r>
      <w:r>
        <w:t>分，得</w:t>
      </w:r>
      <w:r>
        <w:rPr>
          <w:rFonts w:hint="eastAsia"/>
          <w:lang w:val="en-US" w:eastAsia="zh-CN"/>
        </w:rPr>
        <w:t>4</w:t>
      </w:r>
      <w:r>
        <w:t>分。</w:t>
      </w:r>
    </w:p>
    <w:p>
      <w:pPr>
        <w:bidi w:val="0"/>
        <w:rPr>
          <w:rFonts w:hint="eastAsia" w:eastAsia="宋体"/>
          <w:lang w:val="en-US" w:eastAsia="zh-CN"/>
        </w:rPr>
      </w:pPr>
      <w:r>
        <w:rPr>
          <w:rFonts w:hint="eastAsia"/>
          <w:lang w:val="en-US" w:eastAsia="zh-CN"/>
        </w:rPr>
        <w:t>依据三门峡市财政局有关文件及项目单位提供的项目资金有关资料</w:t>
      </w:r>
      <w:r>
        <w:rPr>
          <w:rFonts w:hint="eastAsia"/>
        </w:rPr>
        <w:t>，</w:t>
      </w:r>
      <w:r>
        <w:rPr>
          <w:rFonts w:hint="eastAsia"/>
          <w:lang w:val="en-US" w:eastAsia="zh-CN"/>
        </w:rPr>
        <w:t>结合</w:t>
      </w:r>
      <w:r>
        <w:rPr>
          <w:rFonts w:hint="eastAsia"/>
        </w:rPr>
        <w:t>评价</w:t>
      </w:r>
      <w:r>
        <w:rPr>
          <w:rFonts w:hint="eastAsia"/>
          <w:lang w:val="en-US" w:eastAsia="zh-CN"/>
        </w:rPr>
        <w:t>小</w:t>
      </w:r>
      <w:r>
        <w:rPr>
          <w:rFonts w:hint="eastAsia"/>
        </w:rPr>
        <w:t>组</w:t>
      </w:r>
      <w:r>
        <w:rPr>
          <w:rFonts w:hint="eastAsia"/>
          <w:lang w:val="en-US" w:eastAsia="zh-CN"/>
        </w:rPr>
        <w:t>实地</w:t>
      </w:r>
      <w:r>
        <w:rPr>
          <w:rFonts w:hint="eastAsia"/>
        </w:rPr>
        <w:t>核实</w:t>
      </w:r>
      <w:r>
        <w:rPr>
          <w:rFonts w:hint="eastAsia"/>
          <w:lang w:val="en-US" w:eastAsia="zh-CN"/>
        </w:rPr>
        <w:t>情况</w:t>
      </w:r>
      <w:r>
        <w:rPr>
          <w:rFonts w:hint="eastAsia"/>
        </w:rPr>
        <w:t>，项目</w:t>
      </w:r>
      <w:r>
        <w:rPr>
          <w:rFonts w:hint="eastAsia"/>
          <w:lang w:val="en-US" w:eastAsia="zh-CN"/>
        </w:rPr>
        <w:t>资金</w:t>
      </w:r>
      <w:r>
        <w:rPr>
          <w:rFonts w:hint="eastAsia"/>
        </w:rPr>
        <w:t>拨付不存在截留、挤占、挪用、虚列支出等情况；资金拨付手续由</w:t>
      </w:r>
      <w:r>
        <w:rPr>
          <w:rFonts w:hint="eastAsia"/>
          <w:lang w:val="en-US" w:eastAsia="zh-CN"/>
        </w:rPr>
        <w:t>三门峡华明污水处理有限公司</w:t>
      </w:r>
      <w:r>
        <w:rPr>
          <w:rFonts w:hint="eastAsia"/>
        </w:rPr>
        <w:t>申报到</w:t>
      </w:r>
      <w:r>
        <w:rPr>
          <w:rFonts w:hint="eastAsia"/>
          <w:lang w:val="en-US" w:eastAsia="zh-CN"/>
        </w:rPr>
        <w:t>三门峡</w:t>
      </w:r>
      <w:r>
        <w:rPr>
          <w:rFonts w:hint="eastAsia"/>
        </w:rPr>
        <w:t>市财政局，</w:t>
      </w:r>
      <w:r>
        <w:rPr>
          <w:rFonts w:hint="eastAsia"/>
          <w:lang w:val="en-US" w:eastAsia="zh-CN"/>
        </w:rPr>
        <w:t>三门峡</w:t>
      </w:r>
      <w:r>
        <w:rPr>
          <w:rFonts w:hint="eastAsia"/>
        </w:rPr>
        <w:t>市财政局</w:t>
      </w:r>
      <w:r>
        <w:rPr>
          <w:rFonts w:hint="eastAsia"/>
          <w:lang w:val="en-US" w:eastAsia="zh-CN"/>
        </w:rPr>
        <w:t>确认无误后下达资金预算通知文件并安排</w:t>
      </w:r>
      <w:r>
        <w:rPr>
          <w:rFonts w:hint="eastAsia"/>
        </w:rPr>
        <w:t>拨付；审批程序和手续完整</w:t>
      </w:r>
      <w:r>
        <w:rPr>
          <w:rFonts w:hint="eastAsia"/>
          <w:lang w:eastAsia="zh-CN"/>
        </w:rPr>
        <w:t>。</w:t>
      </w:r>
      <w:r>
        <w:rPr>
          <w:rFonts w:hint="eastAsia"/>
        </w:rPr>
        <w:t>根据计分规则</w:t>
      </w:r>
      <w:r>
        <w:rPr>
          <w:rFonts w:hint="eastAsia"/>
          <w:lang w:eastAsia="zh-CN"/>
        </w:rPr>
        <w:t>，</w:t>
      </w:r>
      <w:r>
        <w:rPr>
          <w:rFonts w:hint="eastAsia"/>
          <w:lang w:val="en-US" w:eastAsia="zh-CN"/>
        </w:rPr>
        <w:t>该</w:t>
      </w:r>
      <w:r>
        <w:rPr>
          <w:rFonts w:hint="eastAsia"/>
        </w:rPr>
        <w:t>指标得分</w:t>
      </w:r>
      <w:r>
        <w:rPr>
          <w:rFonts w:hint="eastAsia"/>
          <w:lang w:val="en-US" w:eastAsia="zh-CN"/>
        </w:rPr>
        <w:t>4</w:t>
      </w:r>
      <w:r>
        <w:rPr>
          <w:rFonts w:hint="eastAsia"/>
        </w:rPr>
        <w:t>分</w:t>
      </w:r>
      <w:r>
        <w:rPr>
          <w:rFonts w:hint="eastAsia"/>
          <w:lang w:eastAsia="zh-CN"/>
        </w:rPr>
        <w:t>。</w:t>
      </w:r>
    </w:p>
    <w:p>
      <w:pPr>
        <w:pStyle w:val="5"/>
        <w:bidi w:val="0"/>
        <w:rPr>
          <w:rFonts w:hint="default"/>
          <w:lang w:val="en-US" w:eastAsia="zh-CN"/>
        </w:rPr>
      </w:pPr>
      <w:r>
        <w:rPr>
          <w:rFonts w:hint="eastAsia"/>
          <w:lang w:val="en-US" w:eastAsia="zh-CN"/>
        </w:rPr>
        <w:t>2、B2组织实施</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3"/>
        <w:gridCol w:w="1284"/>
        <w:gridCol w:w="954"/>
        <w:gridCol w:w="436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2"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二级指标</w:t>
            </w:r>
          </w:p>
        </w:tc>
        <w:tc>
          <w:tcPr>
            <w:tcW w:w="751"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三级指标</w:t>
            </w:r>
          </w:p>
        </w:tc>
        <w:tc>
          <w:tcPr>
            <w:tcW w:w="558"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权重</w:t>
            </w:r>
          </w:p>
        </w:tc>
        <w:tc>
          <w:tcPr>
            <w:tcW w:w="2553"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评分标准</w:t>
            </w:r>
          </w:p>
        </w:tc>
        <w:tc>
          <w:tcPr>
            <w:tcW w:w="51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1" w:hRule="atLeast"/>
          <w:jc w:val="right"/>
        </w:trPr>
        <w:tc>
          <w:tcPr>
            <w:tcW w:w="622" w:type="pct"/>
            <w:vMerge w:val="restart"/>
            <w:vAlign w:val="center"/>
          </w:tcPr>
          <w:p>
            <w:pPr>
              <w:spacing w:before="0" w:beforeLines="0" w:line="240" w:lineRule="auto"/>
              <w:ind w:left="0"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B</w:t>
            </w:r>
            <w:r>
              <w:rPr>
                <w:rFonts w:hint="eastAsia" w:ascii="宋体" w:hAnsi="宋体" w:eastAsia="宋体" w:cs="宋体"/>
                <w:color w:val="000000"/>
                <w:sz w:val="18"/>
                <w:szCs w:val="18"/>
                <w:lang w:val="en-US" w:eastAsia="zh-CN"/>
              </w:rPr>
              <w:t>2</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组织实施</w:t>
            </w: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B</w:t>
            </w:r>
            <w:r>
              <w:rPr>
                <w:rFonts w:hint="eastAsia" w:ascii="宋体" w:hAnsi="宋体" w:eastAsia="宋体" w:cs="宋体"/>
                <w:color w:val="000000"/>
                <w:sz w:val="18"/>
                <w:szCs w:val="18"/>
                <w:lang w:val="en-US" w:eastAsia="zh-CN"/>
              </w:rPr>
              <w:t>201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管理制度</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健全性</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4</w:t>
            </w:r>
          </w:p>
        </w:tc>
        <w:tc>
          <w:tcPr>
            <w:tcW w:w="4495" w:type="dxa"/>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评价要点： </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项目实施过程中是否建立以下制度及措施：</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①日常运营管理制度；</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②污泥、污水处理质量管理制度</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③项目资金监管制度。 </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①②③得分要素的权重分别为40％、30％、30％，符合得分，不符合不得分。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1"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sz w:val="18"/>
                <w:szCs w:val="18"/>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B</w:t>
            </w:r>
            <w:r>
              <w:rPr>
                <w:rFonts w:hint="eastAsia" w:ascii="宋体" w:hAnsi="宋体" w:eastAsia="宋体" w:cs="宋体"/>
                <w:color w:val="000000"/>
                <w:sz w:val="18"/>
                <w:szCs w:val="18"/>
                <w:lang w:val="en-US" w:eastAsia="zh-CN"/>
              </w:rPr>
              <w:t>202</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rPr>
            </w:pPr>
            <w:r>
              <w:rPr>
                <w:rFonts w:hint="eastAsia" w:ascii="宋体" w:hAnsi="宋体" w:eastAsia="宋体" w:cs="宋体"/>
                <w:color w:val="000000"/>
                <w:sz w:val="18"/>
                <w:szCs w:val="18"/>
              </w:rPr>
              <w:t>制度执行</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有效性</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4495" w:type="dxa"/>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①</w:t>
            </w:r>
            <w:r>
              <w:rPr>
                <w:rFonts w:hint="eastAsia" w:ascii="宋体" w:hAnsi="宋体" w:eastAsia="宋体" w:cs="宋体"/>
                <w:color w:val="000000"/>
                <w:sz w:val="18"/>
                <w:szCs w:val="18"/>
                <w:highlight w:val="none"/>
                <w:lang w:val="en-US" w:eastAsia="zh-CN"/>
              </w:rPr>
              <w:t>是否</w:t>
            </w:r>
            <w:r>
              <w:rPr>
                <w:rFonts w:hint="eastAsia" w:ascii="宋体" w:hAnsi="宋体" w:eastAsia="宋体" w:cs="宋体"/>
                <w:color w:val="000000"/>
                <w:sz w:val="18"/>
                <w:szCs w:val="18"/>
                <w:highlight w:val="none"/>
              </w:rPr>
              <w:t>严格按照工作计划</w:t>
            </w:r>
            <w:r>
              <w:rPr>
                <w:rFonts w:hint="eastAsia" w:ascii="宋体" w:hAnsi="宋体" w:eastAsia="宋体" w:cs="宋体"/>
                <w:color w:val="000000"/>
                <w:sz w:val="18"/>
                <w:szCs w:val="18"/>
                <w:highlight w:val="none"/>
                <w:lang w:val="en-US" w:eastAsia="zh-CN"/>
              </w:rPr>
              <w:t>或运营流程</w:t>
            </w:r>
            <w:r>
              <w:rPr>
                <w:rFonts w:hint="eastAsia" w:ascii="宋体" w:hAnsi="宋体" w:eastAsia="宋体" w:cs="宋体"/>
                <w:color w:val="000000"/>
                <w:sz w:val="18"/>
                <w:szCs w:val="18"/>
                <w:highlight w:val="none"/>
              </w:rPr>
              <w:t>开展工作；</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②</w:t>
            </w:r>
            <w:r>
              <w:rPr>
                <w:rFonts w:hint="eastAsia" w:ascii="宋体" w:hAnsi="宋体" w:eastAsia="宋体" w:cs="宋体"/>
                <w:color w:val="000000"/>
                <w:sz w:val="18"/>
                <w:szCs w:val="18"/>
                <w:highlight w:val="none"/>
              </w:rPr>
              <w:t>项目合同书、</w:t>
            </w:r>
            <w:r>
              <w:rPr>
                <w:rFonts w:hint="eastAsia" w:ascii="宋体" w:hAnsi="宋体" w:eastAsia="宋体" w:cs="宋体"/>
                <w:color w:val="000000"/>
                <w:sz w:val="18"/>
                <w:szCs w:val="18"/>
                <w:highlight w:val="none"/>
                <w:lang w:val="en-US" w:eastAsia="zh-CN"/>
              </w:rPr>
              <w:t>检测报告</w:t>
            </w:r>
            <w:r>
              <w:rPr>
                <w:rFonts w:hint="eastAsia" w:ascii="宋体" w:hAnsi="宋体" w:eastAsia="宋体" w:cs="宋体"/>
                <w:color w:val="000000"/>
                <w:sz w:val="18"/>
                <w:szCs w:val="18"/>
                <w:highlight w:val="none"/>
              </w:rPr>
              <w:t>等资料是否齐全并及时归档；</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③是否</w:t>
            </w:r>
            <w:r>
              <w:rPr>
                <w:rFonts w:hint="eastAsia" w:ascii="宋体" w:hAnsi="宋体" w:eastAsia="宋体" w:cs="宋体"/>
                <w:color w:val="000000"/>
                <w:sz w:val="18"/>
                <w:szCs w:val="18"/>
                <w:highlight w:val="none"/>
              </w:rPr>
              <w:t>严格按照相关财务管理制度管理资金。</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①②③得分要素的权重分别为40％、30％、30％，符合得分，不符合不得分。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val="en-US" w:eastAsia="zh-CN"/>
              </w:rPr>
            </w:pP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r>
    </w:tbl>
    <w:p>
      <w:pPr>
        <w:pStyle w:val="5"/>
        <w:bidi w:val="0"/>
      </w:pPr>
      <w:r>
        <w:rPr>
          <w:rFonts w:hint="eastAsia"/>
          <w:lang w:val="en-US" w:eastAsia="zh-CN"/>
        </w:rPr>
        <w:t>①</w:t>
      </w:r>
      <w:r>
        <w:t>B</w:t>
      </w:r>
      <w:r>
        <w:rPr>
          <w:rFonts w:hint="eastAsia"/>
          <w:lang w:val="en-US" w:eastAsia="zh-CN"/>
        </w:rPr>
        <w:t>2</w:t>
      </w:r>
      <w:r>
        <w:t>0</w:t>
      </w:r>
      <w:r>
        <w:rPr>
          <w:rFonts w:hint="eastAsia"/>
          <w:lang w:val="en-US" w:eastAsia="zh-CN"/>
        </w:rPr>
        <w:t>1</w:t>
      </w:r>
      <w:r>
        <w:t>管理制度健全性：该指标分值</w:t>
      </w:r>
      <w:r>
        <w:rPr>
          <w:rFonts w:hint="eastAsia"/>
          <w:lang w:val="en-US" w:eastAsia="zh-CN"/>
        </w:rPr>
        <w:t>4</w:t>
      </w:r>
      <w:r>
        <w:t>分</w:t>
      </w:r>
      <w:r>
        <w:rPr>
          <w:rFonts w:hint="eastAsia"/>
          <w:lang w:eastAsia="zh-CN"/>
        </w:rPr>
        <w:t>，</w:t>
      </w:r>
      <w:r>
        <w:t>得</w:t>
      </w:r>
      <w:r>
        <w:rPr>
          <w:rFonts w:hint="eastAsia"/>
          <w:lang w:val="en-US" w:eastAsia="zh-CN"/>
        </w:rPr>
        <w:t>4</w:t>
      </w:r>
      <w:r>
        <w:t>分。</w:t>
      </w:r>
    </w:p>
    <w:p>
      <w:pPr>
        <w:bidi w:val="0"/>
      </w:pPr>
      <w:r>
        <w:rPr>
          <w:rFonts w:hint="eastAsia"/>
          <w:lang w:val="en-US" w:eastAsia="zh-CN"/>
        </w:rPr>
        <w:t>该指标</w:t>
      </w:r>
      <w:r>
        <w:t>主要评价项目单位是否为保障</w:t>
      </w:r>
      <w:r>
        <w:rPr>
          <w:rFonts w:hint="eastAsia"/>
          <w:lang w:val="en-US" w:eastAsia="zh-CN"/>
        </w:rPr>
        <w:t>污水污泥处理</w:t>
      </w:r>
      <w:r>
        <w:t>制定了详细的管理制度。经评价</w:t>
      </w:r>
      <w:r>
        <w:rPr>
          <w:rFonts w:hint="eastAsia"/>
          <w:lang w:val="en-US" w:eastAsia="zh-CN"/>
        </w:rPr>
        <w:t>小</w:t>
      </w:r>
      <w:r>
        <w:t>组</w:t>
      </w:r>
      <w:r>
        <w:rPr>
          <w:rFonts w:hint="eastAsia"/>
          <w:lang w:val="en-US" w:eastAsia="zh-CN"/>
        </w:rPr>
        <w:t>现场核查及访谈</w:t>
      </w:r>
      <w:r>
        <w:t>，</w:t>
      </w:r>
      <w:r>
        <w:rPr>
          <w:rFonts w:hint="eastAsia"/>
        </w:rPr>
        <w:t>厂区工作人员对污水处理厂的运营制度制定情况、内部机构设置情况</w:t>
      </w:r>
      <w:r>
        <w:rPr>
          <w:rFonts w:hint="eastAsia"/>
          <w:lang w:val="en-US" w:eastAsia="zh-CN"/>
        </w:rPr>
        <w:t>等</w:t>
      </w:r>
      <w:r>
        <w:rPr>
          <w:rFonts w:hint="eastAsia"/>
        </w:rPr>
        <w:t>认可程度较高</w:t>
      </w:r>
      <w:r>
        <w:rPr>
          <w:rFonts w:hint="eastAsia"/>
          <w:lang w:eastAsia="zh-CN"/>
        </w:rPr>
        <w:t>；</w:t>
      </w:r>
      <w:r>
        <w:rPr>
          <w:rFonts w:hint="eastAsia"/>
          <w:lang w:val="en-US" w:eastAsia="zh-CN"/>
        </w:rPr>
        <w:t>结合三门峡华明污水处理有限公司提供资料，污水处理厂制定有明确的财务管理、污泥处置管理、污染治理设施运营维护管理等制度，管理制度健全，可满足污水处理厂日常运营维护，</w:t>
      </w:r>
      <w:r>
        <w:t>依据评分标准，该指标得</w:t>
      </w:r>
      <w:r>
        <w:rPr>
          <w:rFonts w:hint="eastAsia"/>
          <w:lang w:val="en-US" w:eastAsia="zh-CN"/>
        </w:rPr>
        <w:t>4</w:t>
      </w:r>
      <w:r>
        <w:t>分。</w:t>
      </w:r>
    </w:p>
    <w:p>
      <w:pPr>
        <w:pStyle w:val="5"/>
        <w:bidi w:val="0"/>
      </w:pPr>
      <w:r>
        <w:rPr>
          <w:rFonts w:hint="eastAsia"/>
          <w:lang w:val="en-US" w:eastAsia="zh-CN"/>
        </w:rPr>
        <w:t>②</w:t>
      </w:r>
      <w:r>
        <w:t>B</w:t>
      </w:r>
      <w:r>
        <w:rPr>
          <w:rFonts w:hint="eastAsia"/>
          <w:lang w:val="en-US" w:eastAsia="zh-CN"/>
        </w:rPr>
        <w:t>2</w:t>
      </w:r>
      <w:r>
        <w:t>0</w:t>
      </w:r>
      <w:r>
        <w:rPr>
          <w:rFonts w:hint="eastAsia"/>
          <w:lang w:val="en-US" w:eastAsia="zh-CN"/>
        </w:rPr>
        <w:t>2</w:t>
      </w:r>
      <w:r>
        <w:rPr>
          <w:rFonts w:hint="eastAsia"/>
        </w:rPr>
        <w:t>制度执行有效性</w:t>
      </w:r>
      <w:r>
        <w:t>：该指标分值</w:t>
      </w:r>
      <w:r>
        <w:rPr>
          <w:rFonts w:hint="eastAsia"/>
          <w:lang w:val="en-US" w:eastAsia="zh-CN"/>
        </w:rPr>
        <w:t>4</w:t>
      </w:r>
      <w:r>
        <w:t>分，得</w:t>
      </w:r>
      <w:r>
        <w:rPr>
          <w:rFonts w:hint="eastAsia"/>
          <w:lang w:val="en-US" w:eastAsia="zh-CN"/>
        </w:rPr>
        <w:t>4</w:t>
      </w:r>
      <w:r>
        <w:t>分。</w:t>
      </w:r>
    </w:p>
    <w:p>
      <w:pPr>
        <w:bidi w:val="0"/>
        <w:rPr>
          <w:rFonts w:hint="default" w:eastAsia="宋体"/>
          <w:lang w:val="en-US" w:eastAsia="zh-CN"/>
        </w:rPr>
      </w:pPr>
      <w:r>
        <w:t>经评价组</w:t>
      </w:r>
      <w:r>
        <w:rPr>
          <w:rFonts w:hint="eastAsia"/>
          <w:lang w:val="en-US" w:eastAsia="zh-CN"/>
        </w:rPr>
        <w:t>实地</w:t>
      </w:r>
      <w:r>
        <w:t>调研</w:t>
      </w:r>
      <w:r>
        <w:rPr>
          <w:rFonts w:hint="eastAsia"/>
          <w:lang w:val="en-US" w:eastAsia="zh-CN"/>
        </w:rPr>
        <w:t>和访谈</w:t>
      </w:r>
      <w:r>
        <w:t>，</w:t>
      </w:r>
      <w:r>
        <w:rPr>
          <w:rFonts w:hint="eastAsia"/>
          <w:lang w:val="en-US" w:eastAsia="zh-CN"/>
        </w:rPr>
        <w:t>运营维护、资金管理等日常业务工作的开展</w:t>
      </w:r>
      <w:r>
        <w:rPr>
          <w:rFonts w:hint="eastAsia"/>
        </w:rPr>
        <w:t>严格按照</w:t>
      </w:r>
      <w:r>
        <w:rPr>
          <w:rFonts w:hint="eastAsia"/>
          <w:lang w:val="en-US" w:eastAsia="zh-CN"/>
        </w:rPr>
        <w:t>有关管理制度或相应计划</w:t>
      </w:r>
      <w:r>
        <w:rPr>
          <w:rFonts w:hint="eastAsia"/>
        </w:rPr>
        <w:t>流程</w:t>
      </w:r>
      <w:r>
        <w:rPr>
          <w:rFonts w:hint="eastAsia"/>
          <w:lang w:eastAsia="zh-CN"/>
        </w:rPr>
        <w:t>，</w:t>
      </w:r>
      <w:r>
        <w:rPr>
          <w:rFonts w:hint="eastAsia"/>
          <w:lang w:val="en-US" w:eastAsia="zh-CN"/>
        </w:rPr>
        <w:t>项目协议、购销</w:t>
      </w:r>
      <w:r>
        <w:t>合同、</w:t>
      </w:r>
      <w:r>
        <w:rPr>
          <w:rFonts w:hint="eastAsia"/>
          <w:lang w:val="en-US" w:eastAsia="zh-CN"/>
        </w:rPr>
        <w:t>检测</w:t>
      </w:r>
      <w:r>
        <w:t>报告</w:t>
      </w:r>
      <w:r>
        <w:rPr>
          <w:rFonts w:hint="eastAsia"/>
          <w:lang w:eastAsia="zh-CN"/>
        </w:rPr>
        <w:t>、</w:t>
      </w:r>
      <w:r>
        <w:rPr>
          <w:rFonts w:hint="eastAsia"/>
          <w:lang w:val="en-US" w:eastAsia="zh-CN"/>
        </w:rPr>
        <w:t>日常监测记录</w:t>
      </w:r>
      <w:r>
        <w:t>等业务资料齐全并及时归档，做到了查有所据。依据评分标准，该指标得</w:t>
      </w:r>
      <w:r>
        <w:rPr>
          <w:rFonts w:hint="eastAsia"/>
          <w:lang w:val="en-US" w:eastAsia="zh-CN"/>
        </w:rPr>
        <w:t>4</w:t>
      </w:r>
      <w:r>
        <w:t>分。</w:t>
      </w:r>
    </w:p>
    <w:p>
      <w:pPr>
        <w:pStyle w:val="3"/>
        <w:bidi w:val="0"/>
      </w:pPr>
      <w:bookmarkStart w:id="37" w:name="_Toc30337"/>
      <w:r>
        <w:rPr>
          <w:rFonts w:hint="eastAsia"/>
          <w:lang w:eastAsia="zh-CN"/>
        </w:rPr>
        <w:t>（</w:t>
      </w:r>
      <w:r>
        <w:rPr>
          <w:rFonts w:hint="eastAsia"/>
          <w:lang w:val="en-US" w:eastAsia="zh-CN"/>
        </w:rPr>
        <w:t>三</w:t>
      </w:r>
      <w:r>
        <w:rPr>
          <w:rFonts w:hint="eastAsia"/>
          <w:lang w:eastAsia="zh-CN"/>
        </w:rPr>
        <w:t>）</w:t>
      </w:r>
      <w:r>
        <w:t>项目产出情况</w:t>
      </w:r>
      <w:bookmarkEnd w:id="37"/>
    </w:p>
    <w:p>
      <w:pPr>
        <w:pStyle w:val="5"/>
        <w:bidi w:val="0"/>
        <w:rPr>
          <w:rFonts w:hint="default"/>
          <w:lang w:val="en-US" w:eastAsia="zh-CN"/>
        </w:rPr>
      </w:pPr>
      <w:r>
        <w:rPr>
          <w:rFonts w:hint="eastAsia"/>
          <w:lang w:val="en-US" w:eastAsia="zh-CN"/>
        </w:rPr>
        <w:t>1、C1产出数量</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2"/>
        <w:gridCol w:w="1284"/>
        <w:gridCol w:w="954"/>
        <w:gridCol w:w="4366"/>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1"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二级指标</w:t>
            </w:r>
          </w:p>
        </w:tc>
        <w:tc>
          <w:tcPr>
            <w:tcW w:w="751"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三级指标</w:t>
            </w:r>
          </w:p>
        </w:tc>
        <w:tc>
          <w:tcPr>
            <w:tcW w:w="558"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权重</w:t>
            </w:r>
          </w:p>
        </w:tc>
        <w:tc>
          <w:tcPr>
            <w:tcW w:w="255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评分标准</w:t>
            </w:r>
          </w:p>
        </w:tc>
        <w:tc>
          <w:tcPr>
            <w:tcW w:w="51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atLeast"/>
          <w:jc w:val="right"/>
        </w:trPr>
        <w:tc>
          <w:tcPr>
            <w:tcW w:w="621" w:type="pct"/>
            <w:vMerge w:val="restar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C1</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产出数量</w:t>
            </w: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C101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年污水</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处理量</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c>
          <w:tcPr>
            <w:tcW w:w="2554"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年污水处理量完成</w:t>
            </w:r>
            <w:r>
              <w:rPr>
                <w:rFonts w:hint="eastAsia" w:ascii="宋体" w:hAnsi="宋体" w:eastAsia="宋体" w:cs="宋体"/>
                <w:color w:val="000000"/>
                <w:sz w:val="18"/>
                <w:szCs w:val="18"/>
                <w:highlight w:val="none"/>
              </w:rPr>
              <w:t>率</w:t>
            </w:r>
            <w:r>
              <w:rPr>
                <w:rFonts w:hint="eastAsia" w:ascii="宋体" w:hAnsi="宋体" w:eastAsia="宋体" w:cs="宋体"/>
                <w:color w:val="000000"/>
                <w:sz w:val="18"/>
                <w:szCs w:val="18"/>
                <w:highlight w:val="none"/>
                <w:lang w:val="en-US" w:eastAsia="zh-CN"/>
              </w:rPr>
              <w:t>=年度实际污水处理量/年度目标污水处理量</w:t>
            </w:r>
            <w:r>
              <w:rPr>
                <w:rFonts w:hint="eastAsia" w:ascii="宋体" w:hAnsi="宋体" w:eastAsia="宋体" w:cs="宋体"/>
                <w:color w:val="000000"/>
                <w:sz w:val="18"/>
                <w:szCs w:val="18"/>
                <w:highlight w:val="none"/>
              </w:rPr>
              <w:t>。</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得分等于指标分值*</w:t>
            </w:r>
            <w:r>
              <w:rPr>
                <w:rFonts w:hint="eastAsia" w:ascii="宋体" w:hAnsi="宋体" w:eastAsia="宋体" w:cs="宋体"/>
                <w:color w:val="000000"/>
                <w:sz w:val="18"/>
                <w:szCs w:val="18"/>
                <w:highlight w:val="none"/>
                <w:lang w:val="en-US" w:eastAsia="zh-CN"/>
              </w:rPr>
              <w:t>年污水处理量完成</w:t>
            </w:r>
            <w:r>
              <w:rPr>
                <w:rFonts w:hint="eastAsia" w:ascii="宋体" w:hAnsi="宋体" w:eastAsia="宋体" w:cs="宋体"/>
                <w:color w:val="000000"/>
                <w:sz w:val="18"/>
                <w:szCs w:val="18"/>
                <w:highlight w:val="none"/>
              </w:rPr>
              <w:t>率</w:t>
            </w:r>
            <w:r>
              <w:rPr>
                <w:rFonts w:hint="eastAsia" w:ascii="宋体" w:hAnsi="宋体" w:eastAsia="宋体" w:cs="宋体"/>
                <w:color w:val="000000"/>
                <w:sz w:val="18"/>
                <w:szCs w:val="18"/>
                <w:highlight w:val="none"/>
                <w:lang w:eastAsia="zh-CN"/>
              </w:rPr>
              <w:t>。非因污水处理厂原因导致</w:t>
            </w:r>
            <w:r>
              <w:rPr>
                <w:rFonts w:hint="eastAsia" w:ascii="宋体" w:hAnsi="宋体" w:eastAsia="宋体" w:cs="宋体"/>
                <w:color w:val="000000"/>
                <w:sz w:val="18"/>
                <w:szCs w:val="18"/>
                <w:highlight w:val="none"/>
                <w:lang w:val="en-US" w:eastAsia="zh-CN"/>
              </w:rPr>
              <w:t>实际</w:t>
            </w:r>
            <w:r>
              <w:rPr>
                <w:rFonts w:hint="eastAsia" w:ascii="宋体" w:hAnsi="宋体" w:eastAsia="宋体" w:cs="宋体"/>
                <w:color w:val="000000"/>
                <w:sz w:val="18"/>
                <w:szCs w:val="18"/>
                <w:highlight w:val="none"/>
                <w:lang w:eastAsia="zh-CN"/>
              </w:rPr>
              <w:t>污水处理数量未达到</w:t>
            </w:r>
            <w:r>
              <w:rPr>
                <w:rFonts w:hint="eastAsia" w:ascii="宋体" w:hAnsi="宋体" w:eastAsia="宋体" w:cs="宋体"/>
                <w:color w:val="000000"/>
                <w:sz w:val="18"/>
                <w:szCs w:val="18"/>
                <w:highlight w:val="none"/>
                <w:lang w:val="en-US" w:eastAsia="zh-CN"/>
              </w:rPr>
              <w:t>计划</w:t>
            </w:r>
            <w:r>
              <w:rPr>
                <w:rFonts w:hint="eastAsia" w:ascii="宋体" w:hAnsi="宋体" w:eastAsia="宋体" w:cs="宋体"/>
                <w:color w:val="000000"/>
                <w:sz w:val="18"/>
                <w:szCs w:val="18"/>
                <w:highlight w:val="none"/>
                <w:lang w:eastAsia="zh-CN"/>
              </w:rPr>
              <w:t>规模的，视同</w:t>
            </w:r>
            <w:r>
              <w:rPr>
                <w:rFonts w:hint="eastAsia" w:ascii="宋体" w:hAnsi="宋体" w:eastAsia="宋体" w:cs="宋体"/>
                <w:color w:val="000000"/>
                <w:sz w:val="18"/>
                <w:szCs w:val="18"/>
                <w:highlight w:val="none"/>
                <w:lang w:val="en-US" w:eastAsia="zh-CN"/>
              </w:rPr>
              <w:t>污水处理量达标</w:t>
            </w:r>
            <w:r>
              <w:rPr>
                <w:rFonts w:hint="eastAsia" w:ascii="宋体" w:hAnsi="宋体" w:eastAsia="宋体" w:cs="宋体"/>
                <w:color w:val="000000"/>
                <w:sz w:val="18"/>
                <w:szCs w:val="18"/>
                <w:highlight w:val="none"/>
                <w:lang w:eastAsia="zh-CN"/>
              </w:rPr>
              <w:t>。</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atLeast"/>
          <w:jc w:val="right"/>
        </w:trPr>
        <w:tc>
          <w:tcPr>
            <w:tcW w:w="621" w:type="pct"/>
            <w:vMerge w:val="continue"/>
            <w:vAlign w:val="center"/>
          </w:tcPr>
          <w:p>
            <w:pPr>
              <w:spacing w:before="0" w:beforeLines="0" w:line="240" w:lineRule="auto"/>
              <w:ind w:left="0" w:leftChars="0" w:firstLine="0" w:firstLineChars="0"/>
              <w:jc w:val="center"/>
              <w:rPr>
                <w:rFonts w:hint="eastAsia" w:ascii="宋体" w:hAnsi="宋体" w:eastAsia="宋体" w:cs="宋体"/>
                <w:sz w:val="18"/>
                <w:szCs w:val="18"/>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C102</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年污泥</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处理量</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c>
          <w:tcPr>
            <w:tcW w:w="2554"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年污泥处理量完成</w:t>
            </w:r>
            <w:r>
              <w:rPr>
                <w:rFonts w:hint="eastAsia" w:ascii="宋体" w:hAnsi="宋体" w:eastAsia="宋体" w:cs="宋体"/>
                <w:color w:val="000000"/>
                <w:sz w:val="18"/>
                <w:szCs w:val="18"/>
                <w:highlight w:val="none"/>
              </w:rPr>
              <w:t>率</w:t>
            </w:r>
            <w:r>
              <w:rPr>
                <w:rFonts w:hint="eastAsia" w:ascii="宋体" w:hAnsi="宋体" w:eastAsia="宋体" w:cs="宋体"/>
                <w:color w:val="000000"/>
                <w:sz w:val="18"/>
                <w:szCs w:val="18"/>
                <w:highlight w:val="none"/>
                <w:lang w:val="en-US" w:eastAsia="zh-CN"/>
              </w:rPr>
              <w:t>=年度实际污泥处理量/年度目标污泥处理量</w:t>
            </w:r>
            <w:r>
              <w:rPr>
                <w:rFonts w:hint="eastAsia" w:ascii="宋体" w:hAnsi="宋体" w:eastAsia="宋体" w:cs="宋体"/>
                <w:color w:val="000000"/>
                <w:sz w:val="18"/>
                <w:szCs w:val="18"/>
                <w:highlight w:val="none"/>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得分等于指标分值*</w:t>
            </w:r>
            <w:r>
              <w:rPr>
                <w:rFonts w:hint="eastAsia" w:ascii="宋体" w:hAnsi="宋体" w:eastAsia="宋体" w:cs="宋体"/>
                <w:color w:val="000000"/>
                <w:sz w:val="18"/>
                <w:szCs w:val="18"/>
                <w:highlight w:val="none"/>
                <w:lang w:val="en-US" w:eastAsia="zh-CN"/>
              </w:rPr>
              <w:t>年污泥处理量完成</w:t>
            </w:r>
            <w:r>
              <w:rPr>
                <w:rFonts w:hint="eastAsia" w:ascii="宋体" w:hAnsi="宋体" w:eastAsia="宋体" w:cs="宋体"/>
                <w:color w:val="000000"/>
                <w:sz w:val="18"/>
                <w:szCs w:val="18"/>
                <w:highlight w:val="none"/>
              </w:rPr>
              <w:t>率</w:t>
            </w:r>
            <w:r>
              <w:rPr>
                <w:rFonts w:hint="eastAsia" w:ascii="宋体" w:hAnsi="宋体" w:eastAsia="宋体" w:cs="宋体"/>
                <w:color w:val="000000"/>
                <w:sz w:val="18"/>
                <w:szCs w:val="18"/>
                <w:highlight w:val="none"/>
                <w:lang w:eastAsia="zh-CN"/>
              </w:rPr>
              <w:t>。非因污水处理厂原因导致</w:t>
            </w:r>
            <w:r>
              <w:rPr>
                <w:rFonts w:hint="eastAsia" w:ascii="宋体" w:hAnsi="宋体" w:eastAsia="宋体" w:cs="宋体"/>
                <w:color w:val="000000"/>
                <w:sz w:val="18"/>
                <w:szCs w:val="18"/>
                <w:highlight w:val="none"/>
                <w:lang w:val="en-US" w:eastAsia="zh-CN"/>
              </w:rPr>
              <w:t>实际</w:t>
            </w:r>
            <w:r>
              <w:rPr>
                <w:rFonts w:hint="eastAsia" w:ascii="宋体" w:hAnsi="宋体" w:eastAsia="宋体" w:cs="宋体"/>
                <w:color w:val="000000"/>
                <w:sz w:val="18"/>
                <w:szCs w:val="18"/>
                <w:highlight w:val="none"/>
                <w:lang w:eastAsia="zh-CN"/>
              </w:rPr>
              <w:t>污</w:t>
            </w:r>
            <w:r>
              <w:rPr>
                <w:rFonts w:hint="eastAsia" w:ascii="宋体" w:hAnsi="宋体" w:eastAsia="宋体" w:cs="宋体"/>
                <w:color w:val="000000"/>
                <w:sz w:val="18"/>
                <w:szCs w:val="18"/>
                <w:highlight w:val="none"/>
                <w:lang w:val="en-US" w:eastAsia="zh-CN"/>
              </w:rPr>
              <w:t>泥</w:t>
            </w:r>
            <w:r>
              <w:rPr>
                <w:rFonts w:hint="eastAsia" w:ascii="宋体" w:hAnsi="宋体" w:eastAsia="宋体" w:cs="宋体"/>
                <w:color w:val="000000"/>
                <w:sz w:val="18"/>
                <w:szCs w:val="18"/>
                <w:highlight w:val="none"/>
                <w:lang w:eastAsia="zh-CN"/>
              </w:rPr>
              <w:t>处理数量未达到</w:t>
            </w:r>
            <w:r>
              <w:rPr>
                <w:rFonts w:hint="eastAsia" w:ascii="宋体" w:hAnsi="宋体" w:eastAsia="宋体" w:cs="宋体"/>
                <w:color w:val="000000"/>
                <w:sz w:val="18"/>
                <w:szCs w:val="18"/>
                <w:highlight w:val="none"/>
                <w:lang w:val="en-US" w:eastAsia="zh-CN"/>
              </w:rPr>
              <w:t>计划</w:t>
            </w:r>
            <w:r>
              <w:rPr>
                <w:rFonts w:hint="eastAsia" w:ascii="宋体" w:hAnsi="宋体" w:eastAsia="宋体" w:cs="宋体"/>
                <w:color w:val="000000"/>
                <w:sz w:val="18"/>
                <w:szCs w:val="18"/>
                <w:highlight w:val="none"/>
                <w:lang w:eastAsia="zh-CN"/>
              </w:rPr>
              <w:t>规模的，视同</w:t>
            </w:r>
            <w:r>
              <w:rPr>
                <w:rFonts w:hint="eastAsia" w:ascii="宋体" w:hAnsi="宋体" w:eastAsia="宋体" w:cs="宋体"/>
                <w:color w:val="000000"/>
                <w:sz w:val="18"/>
                <w:szCs w:val="18"/>
                <w:highlight w:val="none"/>
                <w:lang w:val="en-US" w:eastAsia="zh-CN"/>
              </w:rPr>
              <w:t>污泥处理量达标</w:t>
            </w:r>
            <w:r>
              <w:rPr>
                <w:rFonts w:hint="eastAsia" w:ascii="宋体" w:hAnsi="宋体" w:eastAsia="宋体" w:cs="宋体"/>
                <w:color w:val="000000"/>
                <w:sz w:val="18"/>
                <w:szCs w:val="18"/>
                <w:highlight w:val="none"/>
                <w:lang w:eastAsia="zh-CN"/>
              </w:rPr>
              <w:t>。</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jc w:val="right"/>
        </w:trPr>
        <w:tc>
          <w:tcPr>
            <w:tcW w:w="621" w:type="pct"/>
            <w:vMerge w:val="continue"/>
            <w:vAlign w:val="center"/>
          </w:tcPr>
          <w:p>
            <w:pPr>
              <w:spacing w:before="0" w:beforeLines="0" w:line="240" w:lineRule="auto"/>
              <w:ind w:left="0" w:leftChars="0" w:firstLine="0" w:firstLineChars="0"/>
              <w:jc w:val="center"/>
              <w:rPr>
                <w:rFonts w:hint="eastAsia" w:ascii="宋体" w:hAnsi="宋体" w:eastAsia="宋体" w:cs="宋体"/>
                <w:sz w:val="18"/>
                <w:szCs w:val="18"/>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C103</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检测次数</w:t>
            </w:r>
          </w:p>
        </w:tc>
        <w:tc>
          <w:tcPr>
            <w:tcW w:w="558"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2554"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全年进行质量检测的次数。</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每月检测1次（合计12次）</w:t>
            </w:r>
            <w:r>
              <w:rPr>
                <w:rFonts w:hint="eastAsia" w:ascii="宋体" w:hAnsi="宋体" w:eastAsia="宋体" w:cs="宋体"/>
                <w:color w:val="000000"/>
                <w:sz w:val="18"/>
                <w:szCs w:val="18"/>
              </w:rPr>
              <w:t>，指标得满分</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每少</w:t>
            </w:r>
            <w:r>
              <w:rPr>
                <w:rFonts w:hint="eastAsia" w:ascii="宋体" w:hAnsi="宋体" w:eastAsia="宋体" w:cs="宋体"/>
                <w:color w:val="000000"/>
                <w:sz w:val="18"/>
                <w:szCs w:val="18"/>
                <w:lang w:val="en-US" w:eastAsia="zh-CN"/>
              </w:rPr>
              <w:t>一次</w:t>
            </w:r>
            <w:r>
              <w:rPr>
                <w:rFonts w:hint="eastAsia" w:ascii="宋体" w:hAnsi="宋体" w:eastAsia="宋体" w:cs="宋体"/>
                <w:color w:val="000000"/>
                <w:sz w:val="18"/>
                <w:szCs w:val="18"/>
              </w:rPr>
              <w:t>扣0.5分，扣完为止。</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r>
    </w:tbl>
    <w:p>
      <w:pPr>
        <w:pStyle w:val="5"/>
        <w:bidi w:val="0"/>
      </w:pPr>
      <w:r>
        <w:rPr>
          <w:rFonts w:hint="eastAsia"/>
          <w:lang w:val="en-US" w:eastAsia="zh-CN"/>
        </w:rPr>
        <w:t>①</w:t>
      </w:r>
      <w:r>
        <w:t>C101</w:t>
      </w:r>
      <w:r>
        <w:rPr>
          <w:rFonts w:hint="eastAsia"/>
        </w:rPr>
        <w:t>年污水处理量</w:t>
      </w:r>
      <w:r>
        <w:t>：该指标分值</w:t>
      </w:r>
      <w:r>
        <w:rPr>
          <w:rFonts w:hint="eastAsia"/>
          <w:lang w:val="en-US" w:eastAsia="zh-CN"/>
        </w:rPr>
        <w:t>4</w:t>
      </w:r>
      <w:r>
        <w:t>分，得</w:t>
      </w:r>
      <w:r>
        <w:rPr>
          <w:rFonts w:hint="eastAsia"/>
          <w:lang w:val="en-US" w:eastAsia="zh-CN"/>
        </w:rPr>
        <w:t>4</w:t>
      </w:r>
      <w:r>
        <w:t>分。</w:t>
      </w:r>
    </w:p>
    <w:p>
      <w:pPr>
        <w:bidi w:val="0"/>
        <w:ind w:left="0" w:leftChars="0" w:firstLine="480" w:firstLineChars="200"/>
        <w:rPr>
          <w:rFonts w:hint="eastAsia"/>
          <w:highlight w:val="none"/>
          <w:lang w:eastAsia="zh-CN"/>
        </w:rPr>
      </w:pPr>
      <w:r>
        <w:rPr>
          <w:rFonts w:hint="eastAsia"/>
          <w:highlight w:val="none"/>
          <w:lang w:eastAsia="zh-CN"/>
        </w:rPr>
        <w:t>2022年度污水处理量目标值为4316万吨，2022年度实际污水处理量为4134.98万吨，目标完成率95.81%。根据三门峡华明污水处理有限公司提供资料、实地核查结果及访谈情况，该污水处理量目标值系根据设计生产能力计算出来的，2022年度污水处理厂实际进水量为4134.98吨，根据项目可研污水处理量达到设计规模75%即算生产达标，2022年度污水处理厂对应处理的污水4134.98吨均已进行全部处理。鉴于进水量的高低属于污水处理厂不可控客观情况，并非其自身原因造成，依据评分标准，本项指标得4分。</w:t>
      </w:r>
    </w:p>
    <w:p>
      <w:pPr>
        <w:pStyle w:val="5"/>
        <w:bidi w:val="0"/>
        <w:rPr>
          <w:highlight w:val="none"/>
        </w:rPr>
      </w:pPr>
      <w:r>
        <w:rPr>
          <w:rFonts w:hint="eastAsia"/>
          <w:highlight w:val="none"/>
          <w:lang w:val="en-US" w:eastAsia="zh-CN"/>
        </w:rPr>
        <w:t>②</w:t>
      </w:r>
      <w:r>
        <w:rPr>
          <w:highlight w:val="none"/>
        </w:rPr>
        <w:t>C102</w:t>
      </w:r>
      <w:r>
        <w:rPr>
          <w:rFonts w:hint="eastAsia"/>
          <w:highlight w:val="none"/>
          <w:lang w:val="en-US" w:eastAsia="zh-CN"/>
        </w:rPr>
        <w:t>年污泥处理量</w:t>
      </w:r>
      <w:r>
        <w:rPr>
          <w:highlight w:val="none"/>
        </w:rPr>
        <w:t>：该指标分值</w:t>
      </w:r>
      <w:r>
        <w:rPr>
          <w:rFonts w:hint="eastAsia"/>
          <w:highlight w:val="none"/>
          <w:lang w:val="en-US" w:eastAsia="zh-CN"/>
        </w:rPr>
        <w:t>4</w:t>
      </w:r>
      <w:r>
        <w:rPr>
          <w:highlight w:val="none"/>
        </w:rPr>
        <w:t>分，得</w:t>
      </w:r>
      <w:r>
        <w:rPr>
          <w:rFonts w:hint="eastAsia"/>
          <w:highlight w:val="none"/>
          <w:lang w:val="en-US" w:eastAsia="zh-CN"/>
        </w:rPr>
        <w:t>4</w:t>
      </w:r>
      <w:r>
        <w:rPr>
          <w:highlight w:val="none"/>
        </w:rPr>
        <w:t>分。</w:t>
      </w:r>
    </w:p>
    <w:p>
      <w:pPr>
        <w:bidi w:val="0"/>
        <w:ind w:left="0" w:leftChars="0" w:firstLine="480" w:firstLineChars="200"/>
        <w:rPr>
          <w:rFonts w:hint="eastAsia"/>
          <w:b w:val="0"/>
          <w:bCs w:val="0"/>
          <w:highlight w:val="none"/>
          <w:lang w:val="en-US" w:eastAsia="zh-CN"/>
        </w:rPr>
      </w:pPr>
      <w:r>
        <w:rPr>
          <w:rFonts w:hint="eastAsia"/>
          <w:b w:val="0"/>
          <w:bCs w:val="0"/>
          <w:highlight w:val="none"/>
          <w:lang w:val="en-US" w:eastAsia="zh-CN"/>
        </w:rPr>
        <w:t>2022年度污泥处理量目标值为26400吨，2022年度实际污水处理量为21176吨，目标完成率80.21%。污泥是污水处理副产品，污水处理过程中产生的污泥数量，不仅与实际处理水量有一定关系，而且与废水水质紧密相关。实际处理水量越少，废水水质越好，COD削减量越少，污泥处理量就越少。</w:t>
      </w:r>
    </w:p>
    <w:p>
      <w:pPr>
        <w:bidi w:val="0"/>
        <w:ind w:left="0" w:leftChars="0" w:firstLine="480" w:firstLineChars="200"/>
        <w:rPr>
          <w:rFonts w:hint="eastAsia"/>
          <w:highlight w:val="none"/>
          <w:lang w:eastAsia="zh-CN"/>
        </w:rPr>
      </w:pPr>
      <w:r>
        <w:rPr>
          <w:rFonts w:hint="eastAsia"/>
          <w:b w:val="0"/>
          <w:bCs w:val="0"/>
          <w:highlight w:val="none"/>
          <w:lang w:val="en-US" w:eastAsia="zh-CN"/>
        </w:rPr>
        <w:t>根据三门峡华明污水处理有限公司提供资料及访谈情况，</w:t>
      </w:r>
      <w:r>
        <w:rPr>
          <w:rFonts w:hint="eastAsia"/>
          <w:highlight w:val="none"/>
          <w:lang w:val="en-US" w:eastAsia="zh-CN"/>
        </w:rPr>
        <w:t>2021年度进水口COD浓度均值为345mg/L，出水口COD浓度均值为25mg/L，全年COD减排量12865吨；2022年度进水口COD浓度均值为284mg/L，出水口COD浓度均值为28.93mg/L，全年COD减排量10694吨，2022年度废水水质较2021年有所改善，COD削减量减少，因此导致实际污泥处理量低于目标值。2022年度污水处理厂对应处理的污泥均已</w:t>
      </w:r>
      <w:r>
        <w:rPr>
          <w:rFonts w:hint="eastAsia"/>
          <w:highlight w:val="none"/>
        </w:rPr>
        <w:t>进行全部处理</w:t>
      </w:r>
      <w:r>
        <w:rPr>
          <w:rFonts w:hint="eastAsia"/>
          <w:highlight w:val="none"/>
          <w:lang w:eastAsia="zh-CN"/>
        </w:rPr>
        <w:t>。</w:t>
      </w:r>
    </w:p>
    <w:p>
      <w:pPr>
        <w:bidi w:val="0"/>
        <w:rPr>
          <w:rFonts w:hint="eastAsia"/>
          <w:highlight w:val="none"/>
          <w:lang w:val="en-US" w:eastAsia="zh-CN"/>
        </w:rPr>
      </w:pPr>
      <w:r>
        <w:rPr>
          <w:rFonts w:hint="eastAsia"/>
          <w:highlight w:val="none"/>
          <w:lang w:val="en-US" w:eastAsia="zh-CN"/>
        </w:rPr>
        <w:t>鉴于进水量的高低及废水水质属于污水处理厂不可控客观情况，并非其自身原因造成，依据评分标准，本项指标得4分。</w:t>
      </w:r>
    </w:p>
    <w:p>
      <w:pPr>
        <w:pStyle w:val="5"/>
        <w:bidi w:val="0"/>
        <w:rPr>
          <w:highlight w:val="none"/>
        </w:rPr>
      </w:pPr>
      <w:r>
        <w:rPr>
          <w:rFonts w:hint="eastAsia"/>
          <w:highlight w:val="none"/>
          <w:lang w:val="en-US" w:eastAsia="zh-CN"/>
        </w:rPr>
        <w:t>③</w:t>
      </w:r>
      <w:r>
        <w:rPr>
          <w:highlight w:val="none"/>
        </w:rPr>
        <w:t>C103</w:t>
      </w:r>
      <w:r>
        <w:rPr>
          <w:rFonts w:hint="eastAsia"/>
          <w:highlight w:val="none"/>
        </w:rPr>
        <w:t>检测次数</w:t>
      </w:r>
      <w:r>
        <w:rPr>
          <w:highlight w:val="none"/>
        </w:rPr>
        <w:t>：该指标分值</w:t>
      </w:r>
      <w:r>
        <w:rPr>
          <w:rFonts w:hint="eastAsia"/>
          <w:highlight w:val="none"/>
          <w:lang w:val="en-US" w:eastAsia="zh-CN"/>
        </w:rPr>
        <w:t>4</w:t>
      </w:r>
      <w:r>
        <w:rPr>
          <w:highlight w:val="none"/>
        </w:rPr>
        <w:t>分，得</w:t>
      </w:r>
      <w:r>
        <w:rPr>
          <w:rFonts w:hint="eastAsia"/>
          <w:highlight w:val="none"/>
          <w:lang w:val="en-US" w:eastAsia="zh-CN"/>
        </w:rPr>
        <w:t>4分</w:t>
      </w:r>
      <w:r>
        <w:rPr>
          <w:highlight w:val="none"/>
        </w:rPr>
        <w:t>。</w:t>
      </w:r>
    </w:p>
    <w:p>
      <w:pPr>
        <w:bidi w:val="0"/>
        <w:rPr>
          <w:highlight w:val="none"/>
        </w:rPr>
      </w:pPr>
      <w:r>
        <w:rPr>
          <w:rFonts w:hint="eastAsia"/>
          <w:b w:val="0"/>
          <w:bCs w:val="0"/>
          <w:highlight w:val="none"/>
          <w:lang w:val="en-US" w:eastAsia="zh-CN"/>
        </w:rPr>
        <w:t>该指标主要考察项目污水、污泥处理数量目标的完成程度。2022年度污水、污泥处理第三方质检次数目标值为每月1次（共计12次）。根据三门峡华明污水处理有限公司提供资料，2022年度实际质检次数12次，均出具相应水质检测报告，完成率100.00%。依据评分标准，该指标得4</w:t>
      </w:r>
      <w:r>
        <w:rPr>
          <w:highlight w:val="none"/>
        </w:rPr>
        <w:t>分。</w:t>
      </w:r>
    </w:p>
    <w:p>
      <w:pPr>
        <w:pStyle w:val="5"/>
        <w:bidi w:val="0"/>
        <w:rPr>
          <w:rFonts w:hint="default"/>
          <w:highlight w:val="none"/>
          <w:lang w:val="en-US" w:eastAsia="zh-CN"/>
        </w:rPr>
      </w:pPr>
      <w:r>
        <w:rPr>
          <w:rFonts w:hint="eastAsia"/>
          <w:highlight w:val="none"/>
          <w:lang w:val="en-US" w:eastAsia="zh-CN"/>
        </w:rPr>
        <w:t>2、C2产出质量</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3"/>
        <w:gridCol w:w="1284"/>
        <w:gridCol w:w="954"/>
        <w:gridCol w:w="436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blHeader/>
          <w:jc w:val="right"/>
        </w:trPr>
        <w:tc>
          <w:tcPr>
            <w:tcW w:w="622" w:type="pct"/>
            <w:vAlign w:val="center"/>
          </w:tcPr>
          <w:p>
            <w:pPr>
              <w:spacing w:before="0" w:beforeLines="0" w:line="240" w:lineRule="auto"/>
              <w:ind w:left="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二级指标</w:t>
            </w:r>
          </w:p>
        </w:tc>
        <w:tc>
          <w:tcPr>
            <w:tcW w:w="751" w:type="pct"/>
            <w:vAlign w:val="center"/>
          </w:tcPr>
          <w:p>
            <w:pPr>
              <w:spacing w:before="0" w:beforeLines="0" w:line="240" w:lineRule="auto"/>
              <w:ind w:left="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三级指标</w:t>
            </w:r>
          </w:p>
        </w:tc>
        <w:tc>
          <w:tcPr>
            <w:tcW w:w="558" w:type="pct"/>
            <w:vAlign w:val="center"/>
          </w:tcPr>
          <w:p>
            <w:pPr>
              <w:spacing w:before="0" w:beforeLines="0" w:line="240" w:lineRule="auto"/>
              <w:ind w:left="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权重</w:t>
            </w:r>
          </w:p>
        </w:tc>
        <w:tc>
          <w:tcPr>
            <w:tcW w:w="2553" w:type="pct"/>
            <w:vAlign w:val="center"/>
          </w:tcPr>
          <w:p>
            <w:pPr>
              <w:spacing w:before="0" w:beforeLines="0" w:line="240" w:lineRule="auto"/>
              <w:ind w:left="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评分标准</w:t>
            </w:r>
          </w:p>
        </w:tc>
        <w:tc>
          <w:tcPr>
            <w:tcW w:w="514" w:type="pct"/>
            <w:vAlign w:val="center"/>
          </w:tcPr>
          <w:p>
            <w:pPr>
              <w:spacing w:before="0" w:beforeLines="0" w:line="240" w:lineRule="auto"/>
              <w:ind w:left="0" w:firstLine="0" w:firstLineChars="0"/>
              <w:jc w:val="center"/>
              <w:rPr>
                <w:rFonts w:hint="eastAsia" w:ascii="宋体" w:hAnsi="宋体" w:eastAsia="宋体" w:cs="宋体"/>
                <w:b/>
                <w:bCs/>
                <w:sz w:val="18"/>
                <w:szCs w:val="18"/>
                <w:highlight w:val="none"/>
              </w:rPr>
            </w:pPr>
            <w:r>
              <w:rPr>
                <w:rFonts w:hint="eastAsia" w:ascii="宋体" w:hAnsi="宋体" w:eastAsia="宋体" w:cs="宋体"/>
                <w:b/>
                <w:bCs/>
                <w:color w:val="000000"/>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4" w:hRule="atLeast"/>
          <w:jc w:val="right"/>
        </w:trPr>
        <w:tc>
          <w:tcPr>
            <w:tcW w:w="622" w:type="pct"/>
            <w:vMerge w:val="restar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C2</w:t>
            </w:r>
          </w:p>
          <w:p>
            <w:pPr>
              <w:spacing w:before="0" w:beforeLines="0" w:line="240" w:lineRule="auto"/>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产出质量</w:t>
            </w:r>
          </w:p>
        </w:tc>
        <w:tc>
          <w:tcPr>
            <w:tcW w:w="751"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C201</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出水水质</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c>
          <w:tcPr>
            <w:tcW w:w="4495" w:type="dxa"/>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抽检样本是否实现出水水质达到一级A标准。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val="en-US" w:eastAsia="zh-CN"/>
              </w:rPr>
              <w:t>以检测报告的数据及监管单位的认定作为该指标得分依据。出水水质达到一级A标准得满分，没有达到标准不得分。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4"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C202</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出泥指标</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含水率</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w:t>
            </w:r>
          </w:p>
        </w:tc>
        <w:tc>
          <w:tcPr>
            <w:tcW w:w="4495" w:type="dxa"/>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抽检样本是否实现出泥指标含水率≤50%的目标。</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val="en-US" w:eastAsia="zh-CN"/>
              </w:rPr>
              <w:t>以检测报告的数据及监管单位的认定作为该指标得分依据。出泥指标含水率≤50%标准得满分，没有达到标准不得分。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4"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C203</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污水污泥</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处理综合</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合格率</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w:t>
            </w:r>
          </w:p>
        </w:tc>
        <w:tc>
          <w:tcPr>
            <w:tcW w:w="4495" w:type="dxa"/>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评分要点：</w:t>
            </w:r>
          </w:p>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综合合格率= (合格次数/检测总数)×100%</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val="en-US" w:eastAsia="zh-CN"/>
              </w:rPr>
              <w:t>若综合合格率≥98%，得满分；若综合合格率＜98%，得分等于本指标权重分值×综合合格率。</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w:t>
            </w:r>
          </w:p>
        </w:tc>
      </w:tr>
    </w:tbl>
    <w:p>
      <w:pPr>
        <w:pStyle w:val="5"/>
        <w:bidi w:val="0"/>
        <w:rPr>
          <w:highlight w:val="none"/>
        </w:rPr>
      </w:pPr>
      <w:r>
        <w:rPr>
          <w:rFonts w:hint="eastAsia"/>
          <w:highlight w:val="none"/>
          <w:lang w:val="en-US" w:eastAsia="zh-CN"/>
        </w:rPr>
        <w:t>①</w:t>
      </w:r>
      <w:r>
        <w:rPr>
          <w:highlight w:val="none"/>
        </w:rPr>
        <w:t>C</w:t>
      </w:r>
      <w:r>
        <w:rPr>
          <w:rFonts w:hint="eastAsia"/>
          <w:highlight w:val="none"/>
          <w:lang w:val="en-US" w:eastAsia="zh-CN"/>
        </w:rPr>
        <w:t>2</w:t>
      </w:r>
      <w:r>
        <w:rPr>
          <w:highlight w:val="none"/>
        </w:rPr>
        <w:t>01</w:t>
      </w:r>
      <w:r>
        <w:rPr>
          <w:rFonts w:hint="eastAsia"/>
          <w:highlight w:val="none"/>
        </w:rPr>
        <w:t>出水水质</w:t>
      </w:r>
      <w:r>
        <w:rPr>
          <w:highlight w:val="none"/>
        </w:rPr>
        <w:t>：该指标分值</w:t>
      </w:r>
      <w:r>
        <w:rPr>
          <w:rFonts w:hint="eastAsia"/>
          <w:highlight w:val="none"/>
          <w:lang w:val="en-US" w:eastAsia="zh-CN"/>
        </w:rPr>
        <w:t>4</w:t>
      </w:r>
      <w:r>
        <w:rPr>
          <w:highlight w:val="none"/>
        </w:rPr>
        <w:t>分，得</w:t>
      </w:r>
      <w:r>
        <w:rPr>
          <w:rFonts w:hint="eastAsia"/>
          <w:highlight w:val="none"/>
          <w:lang w:val="en-US" w:eastAsia="zh-CN"/>
        </w:rPr>
        <w:t>4</w:t>
      </w:r>
      <w:r>
        <w:rPr>
          <w:highlight w:val="none"/>
        </w:rPr>
        <w:t>分。</w:t>
      </w:r>
    </w:p>
    <w:p>
      <w:pPr>
        <w:bidi w:val="0"/>
        <w:rPr>
          <w:highlight w:val="none"/>
        </w:rPr>
      </w:pPr>
      <w:r>
        <w:rPr>
          <w:rFonts w:hint="eastAsia"/>
          <w:highlight w:val="none"/>
          <w:lang w:val="en-US" w:eastAsia="zh-CN"/>
        </w:rPr>
        <w:t>该指标</w:t>
      </w:r>
      <w:r>
        <w:rPr>
          <w:highlight w:val="none"/>
        </w:rPr>
        <w:t>主要</w:t>
      </w:r>
      <w:r>
        <w:rPr>
          <w:rFonts w:hint="eastAsia"/>
          <w:highlight w:val="none"/>
          <w:lang w:val="en-US" w:eastAsia="zh-CN"/>
        </w:rPr>
        <w:t>用</w:t>
      </w:r>
      <w:r>
        <w:rPr>
          <w:highlight w:val="none"/>
        </w:rPr>
        <w:t>以反映和考核项目产出质量目标的实现程度。</w:t>
      </w:r>
    </w:p>
    <w:p>
      <w:pPr>
        <w:bidi w:val="0"/>
        <w:rPr>
          <w:highlight w:val="none"/>
        </w:rPr>
      </w:pPr>
      <w:r>
        <w:rPr>
          <w:highlight w:val="none"/>
        </w:rPr>
        <w:t>根据</w:t>
      </w:r>
      <w:r>
        <w:rPr>
          <w:rFonts w:hint="eastAsia"/>
          <w:highlight w:val="none"/>
          <w:lang w:val="en-US" w:eastAsia="zh-CN"/>
        </w:rPr>
        <w:t>2022年度1至12月河南省佳立环境检测有限公司所出具的检测报告，结合经三门峡市生态环境局签章确认的三门峡华明污水处理有限公司水质报告单，2022年1至8月出水水质均达到《城镇污水处理厂污染物排放标准》（GB18918-2002）一级A标准，9至12月出水水质均达到《河南省黄河流域水污染物排放标准》（DB41/2087-2021）一级标准。</w:t>
      </w:r>
      <w:r>
        <w:rPr>
          <w:highlight w:val="none"/>
        </w:rPr>
        <w:t>根据计分规则，</w:t>
      </w:r>
      <w:r>
        <w:rPr>
          <w:rFonts w:hint="eastAsia"/>
          <w:highlight w:val="none"/>
          <w:lang w:val="en-US" w:eastAsia="zh-CN"/>
        </w:rPr>
        <w:t>该</w:t>
      </w:r>
      <w:r>
        <w:rPr>
          <w:highlight w:val="none"/>
        </w:rPr>
        <w:t>指标得</w:t>
      </w:r>
      <w:r>
        <w:rPr>
          <w:rFonts w:hint="eastAsia"/>
          <w:highlight w:val="none"/>
          <w:lang w:val="en-US" w:eastAsia="zh-CN"/>
        </w:rPr>
        <w:t>4</w:t>
      </w:r>
      <w:r>
        <w:rPr>
          <w:highlight w:val="none"/>
        </w:rPr>
        <w:t>分。</w:t>
      </w:r>
    </w:p>
    <w:p>
      <w:pPr>
        <w:pStyle w:val="5"/>
        <w:bidi w:val="0"/>
      </w:pPr>
      <w:r>
        <w:rPr>
          <w:rFonts w:hint="eastAsia"/>
          <w:lang w:val="en-US" w:eastAsia="zh-CN"/>
        </w:rPr>
        <w:t>②</w:t>
      </w:r>
      <w:r>
        <w:t>C</w:t>
      </w:r>
      <w:r>
        <w:rPr>
          <w:rFonts w:hint="eastAsia"/>
          <w:lang w:val="en-US" w:eastAsia="zh-CN"/>
        </w:rPr>
        <w:t>2</w:t>
      </w:r>
      <w:r>
        <w:t>0</w:t>
      </w:r>
      <w:r>
        <w:rPr>
          <w:rFonts w:hint="eastAsia"/>
          <w:lang w:val="en-US" w:eastAsia="zh-CN"/>
        </w:rPr>
        <w:t>2</w:t>
      </w:r>
      <w:r>
        <w:rPr>
          <w:rFonts w:hint="eastAsia"/>
        </w:rPr>
        <w:t>出泥指标含水</w:t>
      </w:r>
      <w:r>
        <w:rPr>
          <w:rFonts w:hint="eastAsia"/>
          <w:lang w:val="en-US" w:eastAsia="zh-CN"/>
        </w:rPr>
        <w:t>率</w:t>
      </w:r>
      <w:r>
        <w:t>：该指标分值</w:t>
      </w:r>
      <w:r>
        <w:rPr>
          <w:rFonts w:hint="eastAsia"/>
          <w:lang w:val="en-US" w:eastAsia="zh-CN"/>
        </w:rPr>
        <w:t>3</w:t>
      </w:r>
      <w:r>
        <w:t>分，得</w:t>
      </w:r>
      <w:r>
        <w:rPr>
          <w:rFonts w:hint="eastAsia"/>
          <w:lang w:val="en-US" w:eastAsia="zh-CN"/>
        </w:rPr>
        <w:t>3</w:t>
      </w:r>
      <w:r>
        <w:t>分。</w:t>
      </w:r>
    </w:p>
    <w:p>
      <w:pPr>
        <w:bidi w:val="0"/>
      </w:pPr>
      <w:r>
        <w:rPr>
          <w:rFonts w:hint="eastAsia"/>
          <w:lang w:val="en-US" w:eastAsia="zh-CN"/>
        </w:rPr>
        <w:t>该指标</w:t>
      </w:r>
      <w:r>
        <w:t>主要</w:t>
      </w:r>
      <w:r>
        <w:rPr>
          <w:rFonts w:hint="eastAsia"/>
          <w:lang w:val="en-US" w:eastAsia="zh-CN"/>
        </w:rPr>
        <w:t>用</w:t>
      </w:r>
      <w:r>
        <w:t>以反映和考核项目产出质量目标的实现程度。</w:t>
      </w:r>
      <w:r>
        <w:rPr>
          <w:rFonts w:hint="eastAsia"/>
          <w:highlight w:val="none"/>
          <w:lang w:val="en-US" w:eastAsia="zh-CN"/>
        </w:rPr>
        <w:t>《三门峡市污水处理厂污泥处置项目BOT特许经营协议》中污泥处理标准为处理后污泥含水率≤50%，</w:t>
      </w:r>
      <w:r>
        <w:rPr>
          <w:highlight w:val="none"/>
        </w:rPr>
        <w:t>根据</w:t>
      </w:r>
      <w:r>
        <w:rPr>
          <w:rFonts w:hint="eastAsia"/>
          <w:highlight w:val="none"/>
          <w:lang w:val="en-US" w:eastAsia="zh-CN"/>
        </w:rPr>
        <w:t>2022年度1至12月河南省佳立环境检测有限公司所出具的检测报告，2022年1至12月出泥含水率均低于50%。</w:t>
      </w:r>
      <w:r>
        <w:rPr>
          <w:highlight w:val="none"/>
        </w:rPr>
        <w:t>根据计分规则，</w:t>
      </w:r>
      <w:r>
        <w:rPr>
          <w:rFonts w:hint="eastAsia"/>
          <w:highlight w:val="none"/>
          <w:lang w:val="en-US" w:eastAsia="zh-CN"/>
        </w:rPr>
        <w:t>该</w:t>
      </w:r>
      <w:r>
        <w:rPr>
          <w:highlight w:val="none"/>
        </w:rPr>
        <w:t>指标得</w:t>
      </w:r>
      <w:r>
        <w:rPr>
          <w:rFonts w:hint="eastAsia"/>
          <w:highlight w:val="none"/>
          <w:lang w:val="en-US" w:eastAsia="zh-CN"/>
        </w:rPr>
        <w:t>3</w:t>
      </w:r>
      <w:r>
        <w:rPr>
          <w:highlight w:val="none"/>
        </w:rPr>
        <w:t>分。</w:t>
      </w:r>
    </w:p>
    <w:p>
      <w:pPr>
        <w:pStyle w:val="5"/>
        <w:bidi w:val="0"/>
      </w:pPr>
      <w:r>
        <w:rPr>
          <w:rFonts w:hint="eastAsia"/>
          <w:lang w:val="en-US" w:eastAsia="zh-CN"/>
        </w:rPr>
        <w:t>③</w:t>
      </w:r>
      <w:r>
        <w:t>C</w:t>
      </w:r>
      <w:r>
        <w:rPr>
          <w:rFonts w:hint="eastAsia"/>
          <w:lang w:val="en-US" w:eastAsia="zh-CN"/>
        </w:rPr>
        <w:t>2</w:t>
      </w:r>
      <w:r>
        <w:t>0</w:t>
      </w:r>
      <w:r>
        <w:rPr>
          <w:rFonts w:hint="eastAsia"/>
          <w:lang w:val="en-US" w:eastAsia="zh-CN"/>
        </w:rPr>
        <w:t>3</w:t>
      </w:r>
      <w:r>
        <w:rPr>
          <w:rFonts w:hint="eastAsia"/>
        </w:rPr>
        <w:t>污水污泥处理综合合格率</w:t>
      </w:r>
      <w:r>
        <w:t>：该指标分值</w:t>
      </w:r>
      <w:r>
        <w:rPr>
          <w:rFonts w:hint="eastAsia"/>
          <w:lang w:val="en-US" w:eastAsia="zh-CN"/>
        </w:rPr>
        <w:t>3</w:t>
      </w:r>
      <w:r>
        <w:t>分，得</w:t>
      </w:r>
      <w:r>
        <w:rPr>
          <w:rFonts w:hint="eastAsia"/>
          <w:lang w:val="en-US" w:eastAsia="zh-CN"/>
        </w:rPr>
        <w:t>3</w:t>
      </w:r>
      <w:r>
        <w:t>分。</w:t>
      </w:r>
    </w:p>
    <w:p>
      <w:pPr>
        <w:bidi w:val="0"/>
      </w:pPr>
      <w:r>
        <w:rPr>
          <w:rFonts w:hint="eastAsia"/>
          <w:lang w:val="en-US" w:eastAsia="zh-CN"/>
        </w:rPr>
        <w:t>该指标</w:t>
      </w:r>
      <w:r>
        <w:t>主要</w:t>
      </w:r>
      <w:r>
        <w:rPr>
          <w:rFonts w:hint="eastAsia"/>
          <w:lang w:val="en-US" w:eastAsia="zh-CN"/>
        </w:rPr>
        <w:t>用</w:t>
      </w:r>
      <w:r>
        <w:t>以反映和考核项目产出质量目标的实现程度。</w:t>
      </w:r>
    </w:p>
    <w:p>
      <w:pPr>
        <w:bidi w:val="0"/>
        <w:rPr>
          <w:highlight w:val="yellow"/>
        </w:rPr>
      </w:pPr>
      <w:r>
        <w:rPr>
          <w:rFonts w:hint="eastAsia"/>
          <w:highlight w:val="none"/>
          <w:lang w:val="en-US" w:eastAsia="zh-CN"/>
        </w:rPr>
        <w:t>结合河南省佳立环境检测有限公司所</w:t>
      </w:r>
      <w:r>
        <w:rPr>
          <w:rFonts w:hint="eastAsia"/>
          <w:lang w:val="en-US" w:eastAsia="zh-CN"/>
        </w:rPr>
        <w:t>出具的相关检测报告、三门峡市生态环境局签章确认的三门峡华明污水处理有限公司水质报告单及三门峡市住房和城乡建设局签章确认的三门峡市污水处理厂污水（污泥）处理费核定审批表，2022年度污水污泥处理综合合格率100.00%。</w:t>
      </w:r>
      <w:r>
        <w:rPr>
          <w:highlight w:val="none"/>
        </w:rPr>
        <w:t>根据计分规则，</w:t>
      </w:r>
      <w:r>
        <w:rPr>
          <w:rFonts w:hint="eastAsia"/>
          <w:highlight w:val="none"/>
          <w:lang w:val="en-US" w:eastAsia="zh-CN"/>
        </w:rPr>
        <w:t>该</w:t>
      </w:r>
      <w:r>
        <w:rPr>
          <w:highlight w:val="none"/>
        </w:rPr>
        <w:t>指标得</w:t>
      </w:r>
      <w:r>
        <w:rPr>
          <w:rFonts w:hint="eastAsia"/>
          <w:highlight w:val="none"/>
          <w:lang w:val="en-US" w:eastAsia="zh-CN"/>
        </w:rPr>
        <w:t>3</w:t>
      </w:r>
      <w:r>
        <w:rPr>
          <w:highlight w:val="none"/>
        </w:rPr>
        <w:t>分。</w:t>
      </w:r>
    </w:p>
    <w:p>
      <w:pPr>
        <w:pStyle w:val="5"/>
        <w:bidi w:val="0"/>
        <w:rPr>
          <w:rFonts w:hint="default"/>
          <w:lang w:val="en-US" w:eastAsia="zh-CN"/>
        </w:rPr>
      </w:pPr>
      <w:r>
        <w:rPr>
          <w:rFonts w:hint="eastAsia"/>
          <w:lang w:val="en-US" w:eastAsia="zh-CN"/>
        </w:rPr>
        <w:t>3、C3产出时效</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2"/>
        <w:gridCol w:w="1284"/>
        <w:gridCol w:w="954"/>
        <w:gridCol w:w="4366"/>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2"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二级指标</w:t>
            </w:r>
          </w:p>
        </w:tc>
        <w:tc>
          <w:tcPr>
            <w:tcW w:w="751"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三级指标</w:t>
            </w:r>
          </w:p>
        </w:tc>
        <w:tc>
          <w:tcPr>
            <w:tcW w:w="558"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权重</w:t>
            </w:r>
          </w:p>
        </w:tc>
        <w:tc>
          <w:tcPr>
            <w:tcW w:w="255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评分标准</w:t>
            </w:r>
          </w:p>
        </w:tc>
        <w:tc>
          <w:tcPr>
            <w:tcW w:w="51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0" w:hRule="atLeast"/>
          <w:jc w:val="right"/>
        </w:trPr>
        <w:tc>
          <w:tcPr>
            <w:tcW w:w="622" w:type="pct"/>
            <w:vMerge w:val="restar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C3</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产出时效</w:t>
            </w: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rPr>
            </w:pPr>
            <w:r>
              <w:rPr>
                <w:rFonts w:hint="eastAsia" w:ascii="宋体" w:hAnsi="宋体" w:eastAsia="宋体" w:cs="宋体"/>
                <w:color w:val="000000"/>
                <w:sz w:val="18"/>
                <w:szCs w:val="18"/>
              </w:rPr>
              <w:t>C</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设备故障</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维修及时率</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2</w:t>
            </w:r>
          </w:p>
        </w:tc>
        <w:tc>
          <w:tcPr>
            <w:tcW w:w="2554"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cs="宋体"/>
                <w:color w:val="000000"/>
                <w:sz w:val="18"/>
                <w:szCs w:val="18"/>
                <w:lang w:val="en-US" w:eastAsia="zh-CN"/>
              </w:rPr>
            </w:pPr>
            <w:r>
              <w:rPr>
                <w:rFonts w:hint="eastAsia" w:ascii="宋体" w:hAnsi="宋体" w:eastAsia="宋体" w:cs="宋体"/>
                <w:color w:val="000000"/>
                <w:sz w:val="18"/>
                <w:szCs w:val="18"/>
                <w:lang w:val="en-US" w:eastAsia="zh-CN"/>
              </w:rPr>
              <w:t>评分要点：设备维修及时率= (按时维修的设备数/应维修的设备数) ×100%</w:t>
            </w:r>
            <w:r>
              <w:rPr>
                <w:rFonts w:hint="eastAsia" w:cs="宋体"/>
                <w:color w:val="000000"/>
                <w:sz w:val="18"/>
                <w:szCs w:val="18"/>
                <w:lang w:val="en-US" w:eastAsia="zh-CN"/>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得分等于本指标权重分值×设备维修及时率。</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C3</w:t>
            </w:r>
            <w:r>
              <w:rPr>
                <w:rFonts w:hint="eastAsia" w:ascii="宋体" w:hAnsi="宋体" w:eastAsia="宋体" w:cs="宋体"/>
                <w:color w:val="000000"/>
                <w:sz w:val="18"/>
                <w:szCs w:val="18"/>
              </w:rPr>
              <w:t>0</w:t>
            </w:r>
            <w:r>
              <w:rPr>
                <w:rFonts w:hint="eastAsia" w:ascii="宋体" w:hAnsi="宋体" w:eastAsia="宋体" w:cs="宋体"/>
                <w:color w:val="000000"/>
                <w:sz w:val="18"/>
                <w:szCs w:val="18"/>
                <w:lang w:val="en-US" w:eastAsia="zh-CN"/>
              </w:rPr>
              <w:t>2</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污水污泥处理运转时长完成率</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2554"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运转时长完成率= (实际运转的时长/合同约定的时长)× 100%，其中合同约定时长分别为污水处理运转时长为24小时每日，污泥处理运转时长为16小时每日。</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得分等于本指标权重分值×本指标值。</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1"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C303</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监测完成</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及时性</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2554"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污泥监测完成时长≤1月；污水监测完成时长≤1日。污水污泥监测完成及时性均符合要求的，得满分；存在超时的，根据实际情况酌情扣分。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r>
    </w:tbl>
    <w:p>
      <w:pPr>
        <w:pStyle w:val="5"/>
        <w:bidi w:val="0"/>
      </w:pPr>
      <w:r>
        <w:rPr>
          <w:rFonts w:hint="eastAsia"/>
          <w:lang w:val="en-US" w:eastAsia="zh-CN"/>
        </w:rPr>
        <w:t>①</w:t>
      </w:r>
      <w:r>
        <w:t>C</w:t>
      </w:r>
      <w:r>
        <w:rPr>
          <w:rFonts w:hint="eastAsia"/>
          <w:lang w:val="en-US" w:eastAsia="zh-CN"/>
        </w:rPr>
        <w:t>3</w:t>
      </w:r>
      <w:r>
        <w:t>01</w:t>
      </w:r>
      <w:r>
        <w:rPr>
          <w:rFonts w:hint="eastAsia"/>
          <w:lang w:val="en-US" w:eastAsia="zh-CN"/>
        </w:rPr>
        <w:t>设备故障维修及时率</w:t>
      </w:r>
      <w:r>
        <w:t>：该指标分值</w:t>
      </w:r>
      <w:r>
        <w:rPr>
          <w:rFonts w:hint="eastAsia"/>
          <w:lang w:val="en-US" w:eastAsia="zh-CN"/>
        </w:rPr>
        <w:t>2</w:t>
      </w:r>
      <w:r>
        <w:t>分，得</w:t>
      </w:r>
      <w:r>
        <w:rPr>
          <w:rFonts w:hint="eastAsia"/>
          <w:lang w:val="en-US" w:eastAsia="zh-CN"/>
        </w:rPr>
        <w:t>2</w:t>
      </w:r>
      <w:r>
        <w:t>分。</w:t>
      </w:r>
    </w:p>
    <w:p>
      <w:pPr>
        <w:bidi w:val="0"/>
        <w:rPr>
          <w:highlight w:val="none"/>
        </w:rPr>
      </w:pPr>
      <w:r>
        <w:rPr>
          <w:rFonts w:hint="eastAsia"/>
          <w:highlight w:val="none"/>
          <w:lang w:val="en-US" w:eastAsia="zh-CN"/>
        </w:rPr>
        <w:t>根据</w:t>
      </w:r>
      <w:r>
        <w:rPr>
          <w:rFonts w:hint="eastAsia"/>
          <w:highlight w:val="none"/>
        </w:rPr>
        <w:t>实地调研访谈</w:t>
      </w:r>
      <w:r>
        <w:rPr>
          <w:rFonts w:hint="eastAsia"/>
          <w:highlight w:val="none"/>
          <w:lang w:val="en-US" w:eastAsia="zh-CN"/>
        </w:rPr>
        <w:t>及</w:t>
      </w:r>
      <w:r>
        <w:rPr>
          <w:rFonts w:hint="eastAsia"/>
          <w:highlight w:val="none"/>
        </w:rPr>
        <w:t>查看设备维修台账了解到，设备维修及时率100</w:t>
      </w:r>
      <w:r>
        <w:rPr>
          <w:rFonts w:hint="eastAsia"/>
          <w:highlight w:val="none"/>
          <w:lang w:val="en-US" w:eastAsia="zh-CN"/>
        </w:rPr>
        <w:t>.00</w:t>
      </w:r>
      <w:r>
        <w:rPr>
          <w:rFonts w:hint="eastAsia"/>
          <w:highlight w:val="none"/>
        </w:rPr>
        <w:t>%</w:t>
      </w:r>
      <w:r>
        <w:rPr>
          <w:rFonts w:hint="eastAsia"/>
          <w:highlight w:val="none"/>
          <w:lang w:eastAsia="zh-CN"/>
        </w:rPr>
        <w:t>，</w:t>
      </w:r>
      <w:r>
        <w:rPr>
          <w:rFonts w:hint="eastAsia"/>
          <w:highlight w:val="none"/>
          <w:lang w:val="en-US" w:eastAsia="zh-CN"/>
        </w:rPr>
        <w:t>厂区相关设备“有用有备”，</w:t>
      </w:r>
      <w:r>
        <w:rPr>
          <w:rFonts w:hint="eastAsia"/>
          <w:highlight w:val="none"/>
        </w:rPr>
        <w:t>主备用设备</w:t>
      </w:r>
      <w:r>
        <w:rPr>
          <w:rFonts w:hint="eastAsia"/>
          <w:highlight w:val="none"/>
          <w:lang w:val="en-US" w:eastAsia="zh-CN"/>
        </w:rPr>
        <w:t>均</w:t>
      </w:r>
      <w:r>
        <w:rPr>
          <w:rFonts w:hint="eastAsia"/>
          <w:highlight w:val="none"/>
        </w:rPr>
        <w:t>性能良好，设备的运行工况</w:t>
      </w:r>
      <w:r>
        <w:rPr>
          <w:rFonts w:hint="eastAsia"/>
          <w:highlight w:val="none"/>
          <w:lang w:val="en-US" w:eastAsia="zh-CN"/>
        </w:rPr>
        <w:t>可以</w:t>
      </w:r>
      <w:r>
        <w:rPr>
          <w:rFonts w:hint="eastAsia"/>
          <w:highlight w:val="none"/>
        </w:rPr>
        <w:t>满足工艺正常运行的需求</w:t>
      </w:r>
      <w:r>
        <w:rPr>
          <w:rFonts w:hint="eastAsia"/>
          <w:highlight w:val="none"/>
          <w:lang w:eastAsia="zh-CN"/>
        </w:rPr>
        <w:t>，</w:t>
      </w:r>
      <w:r>
        <w:rPr>
          <w:rFonts w:hint="eastAsia"/>
          <w:highlight w:val="none"/>
        </w:rPr>
        <w:t>全年未出现因设备维修不及时造成污水</w:t>
      </w:r>
      <w:r>
        <w:rPr>
          <w:rFonts w:hint="eastAsia"/>
          <w:highlight w:val="none"/>
          <w:lang w:eastAsia="zh-CN"/>
        </w:rPr>
        <w:t>（</w:t>
      </w:r>
      <w:r>
        <w:rPr>
          <w:rFonts w:hint="eastAsia"/>
          <w:highlight w:val="none"/>
        </w:rPr>
        <w:t>污泥</w:t>
      </w:r>
      <w:r>
        <w:rPr>
          <w:rFonts w:hint="eastAsia"/>
          <w:highlight w:val="none"/>
          <w:lang w:eastAsia="zh-CN"/>
        </w:rPr>
        <w:t>）</w:t>
      </w:r>
      <w:r>
        <w:rPr>
          <w:rFonts w:hint="eastAsia"/>
          <w:highlight w:val="none"/>
        </w:rPr>
        <w:t>处理不及时的隐患发生</w:t>
      </w:r>
      <w:r>
        <w:rPr>
          <w:rFonts w:hint="eastAsia"/>
          <w:highlight w:val="none"/>
          <w:lang w:eastAsia="zh-CN"/>
        </w:rPr>
        <w:t>。</w:t>
      </w:r>
      <w:r>
        <w:rPr>
          <w:rFonts w:hint="eastAsia"/>
          <w:highlight w:val="none"/>
        </w:rPr>
        <w:t>根据计分规则，</w:t>
      </w:r>
      <w:r>
        <w:rPr>
          <w:rFonts w:hint="eastAsia"/>
          <w:highlight w:val="none"/>
          <w:lang w:val="en-US" w:eastAsia="zh-CN"/>
        </w:rPr>
        <w:t>该</w:t>
      </w:r>
      <w:r>
        <w:rPr>
          <w:rFonts w:hint="eastAsia"/>
          <w:highlight w:val="none"/>
        </w:rPr>
        <w:t>指标得分</w:t>
      </w:r>
      <w:r>
        <w:rPr>
          <w:rFonts w:hint="eastAsia"/>
          <w:highlight w:val="none"/>
          <w:lang w:val="en-US" w:eastAsia="zh-CN"/>
        </w:rPr>
        <w:t>2</w:t>
      </w:r>
      <w:r>
        <w:rPr>
          <w:rFonts w:hint="eastAsia"/>
          <w:highlight w:val="none"/>
        </w:rPr>
        <w:t>分</w:t>
      </w:r>
      <w:r>
        <w:rPr>
          <w:highlight w:val="none"/>
        </w:rPr>
        <w:t>。</w:t>
      </w:r>
    </w:p>
    <w:p>
      <w:pPr>
        <w:pStyle w:val="5"/>
        <w:bidi w:val="0"/>
      </w:pPr>
      <w:r>
        <w:rPr>
          <w:rFonts w:hint="eastAsia"/>
          <w:lang w:val="en-US" w:eastAsia="zh-CN"/>
        </w:rPr>
        <w:t>②</w:t>
      </w:r>
      <w:r>
        <w:t>C</w:t>
      </w:r>
      <w:r>
        <w:rPr>
          <w:rFonts w:hint="eastAsia"/>
          <w:lang w:val="en-US" w:eastAsia="zh-CN"/>
        </w:rPr>
        <w:t>3</w:t>
      </w:r>
      <w:r>
        <w:t>0</w:t>
      </w:r>
      <w:r>
        <w:rPr>
          <w:rFonts w:hint="eastAsia"/>
          <w:lang w:val="en-US" w:eastAsia="zh-CN"/>
        </w:rPr>
        <w:t>2污水污泥处理运转时长完成率</w:t>
      </w:r>
      <w:r>
        <w:t>：该指标分值</w:t>
      </w:r>
      <w:r>
        <w:rPr>
          <w:rFonts w:hint="eastAsia"/>
          <w:lang w:val="en-US" w:eastAsia="zh-CN"/>
        </w:rPr>
        <w:t>2</w:t>
      </w:r>
      <w:r>
        <w:t>分，得</w:t>
      </w:r>
      <w:r>
        <w:rPr>
          <w:rFonts w:hint="eastAsia"/>
          <w:lang w:val="en-US" w:eastAsia="zh-CN"/>
        </w:rPr>
        <w:t>2</w:t>
      </w:r>
      <w:r>
        <w:t>分。</w:t>
      </w:r>
    </w:p>
    <w:p>
      <w:pPr>
        <w:bidi w:val="0"/>
        <w:rPr>
          <w:rFonts w:hint="eastAsia"/>
          <w:lang w:val="en-US" w:eastAsia="zh-CN"/>
        </w:rPr>
      </w:pPr>
      <w:r>
        <w:rPr>
          <w:rFonts w:hint="eastAsia"/>
          <w:lang w:val="en-US" w:eastAsia="zh-CN"/>
        </w:rPr>
        <w:t>参照《三门峡市污水处理厂BOT项目特许经营协议》、《三门峡市污水处理厂二期扩容建设项目BOT特许经营协议》及《三门峡市污水处理厂污泥处置项目BOT特许经营协议》相关约定，结合项目单位提供的三门峡市污水处理厂生产运行记录表及实地调研情况，污水处理厂日常污水污泥处理运转时长完成率100.00%，根据计分规则，该指标得分2分。</w:t>
      </w:r>
    </w:p>
    <w:p>
      <w:pPr>
        <w:pStyle w:val="5"/>
        <w:bidi w:val="0"/>
      </w:pPr>
      <w:r>
        <w:rPr>
          <w:rFonts w:hint="eastAsia"/>
          <w:lang w:val="en-US" w:eastAsia="zh-CN"/>
        </w:rPr>
        <w:t>③</w:t>
      </w:r>
      <w:r>
        <w:t>C</w:t>
      </w:r>
      <w:r>
        <w:rPr>
          <w:rFonts w:hint="eastAsia"/>
          <w:lang w:val="en-US" w:eastAsia="zh-CN"/>
        </w:rPr>
        <w:t>3</w:t>
      </w:r>
      <w:r>
        <w:t>0</w:t>
      </w:r>
      <w:r>
        <w:rPr>
          <w:rFonts w:hint="eastAsia"/>
          <w:lang w:val="en-US" w:eastAsia="zh-CN"/>
        </w:rPr>
        <w:t>3监测完成及时性</w:t>
      </w:r>
      <w:r>
        <w:t>：该指标分值</w:t>
      </w:r>
      <w:r>
        <w:rPr>
          <w:rFonts w:hint="eastAsia"/>
          <w:lang w:val="en-US" w:eastAsia="zh-CN"/>
        </w:rPr>
        <w:t>2</w:t>
      </w:r>
      <w:r>
        <w:t>分，得</w:t>
      </w:r>
      <w:r>
        <w:rPr>
          <w:rFonts w:hint="eastAsia"/>
          <w:lang w:val="en-US" w:eastAsia="zh-CN"/>
        </w:rPr>
        <w:t>2</w:t>
      </w:r>
      <w:r>
        <w:t>分。</w:t>
      </w:r>
    </w:p>
    <w:p>
      <w:pPr>
        <w:bidi w:val="0"/>
        <w:rPr>
          <w:rFonts w:hint="eastAsia"/>
          <w:lang w:val="en-US" w:eastAsia="zh-CN"/>
        </w:rPr>
      </w:pPr>
      <w:r>
        <w:rPr>
          <w:rFonts w:hint="eastAsia"/>
          <w:lang w:val="en-US" w:eastAsia="zh-CN"/>
        </w:rPr>
        <w:t>根据项目单位提供的三门峡污水处理厂在线监控数据、三门峡污水处理厂2022年运行记录等日常监测记录台账，污泥监测完成时长及污水监测完成时长均满足所设置的目标值，污水污泥监测完成及时性100.00%，根据计分规则，该指标得分2分。</w:t>
      </w:r>
    </w:p>
    <w:p>
      <w:pPr>
        <w:pStyle w:val="5"/>
        <w:bidi w:val="0"/>
        <w:rPr>
          <w:rFonts w:hint="default"/>
          <w:lang w:val="en-US" w:eastAsia="zh-CN"/>
        </w:rPr>
      </w:pPr>
      <w:r>
        <w:rPr>
          <w:rFonts w:hint="eastAsia"/>
          <w:lang w:val="en-US" w:eastAsia="zh-CN"/>
        </w:rPr>
        <w:t>4、C4产出成本</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2"/>
        <w:gridCol w:w="1284"/>
        <w:gridCol w:w="954"/>
        <w:gridCol w:w="4366"/>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1" w:type="pct"/>
            <w:vAlign w:val="center"/>
          </w:tcPr>
          <w:p>
            <w:pPr>
              <w:spacing w:before="0" w:beforeLines="0" w:line="240" w:lineRule="auto"/>
              <w:ind w:left="0" w:firstLine="0" w:firstLineChars="0"/>
              <w:jc w:val="center"/>
              <w:rPr>
                <w:b/>
                <w:bCs/>
                <w:sz w:val="18"/>
                <w:szCs w:val="18"/>
              </w:rPr>
            </w:pPr>
            <w:r>
              <w:rPr>
                <w:b/>
                <w:bCs/>
                <w:color w:val="000000"/>
                <w:sz w:val="18"/>
                <w:szCs w:val="18"/>
              </w:rPr>
              <w:t>二级指标</w:t>
            </w:r>
          </w:p>
        </w:tc>
        <w:tc>
          <w:tcPr>
            <w:tcW w:w="751" w:type="pct"/>
            <w:vAlign w:val="center"/>
          </w:tcPr>
          <w:p>
            <w:pPr>
              <w:spacing w:before="0" w:beforeLines="0" w:line="240" w:lineRule="auto"/>
              <w:ind w:left="0" w:firstLine="0" w:firstLineChars="0"/>
              <w:jc w:val="center"/>
              <w:rPr>
                <w:b/>
                <w:bCs/>
                <w:sz w:val="18"/>
                <w:szCs w:val="18"/>
              </w:rPr>
            </w:pPr>
            <w:r>
              <w:rPr>
                <w:b/>
                <w:bCs/>
                <w:color w:val="000000"/>
                <w:sz w:val="18"/>
                <w:szCs w:val="18"/>
              </w:rPr>
              <w:t>三级指标</w:t>
            </w:r>
          </w:p>
        </w:tc>
        <w:tc>
          <w:tcPr>
            <w:tcW w:w="558" w:type="pct"/>
            <w:vAlign w:val="center"/>
          </w:tcPr>
          <w:p>
            <w:pPr>
              <w:spacing w:before="0" w:beforeLines="0" w:line="240" w:lineRule="auto"/>
              <w:ind w:left="0" w:firstLine="0" w:firstLineChars="0"/>
              <w:jc w:val="center"/>
              <w:rPr>
                <w:b/>
                <w:bCs/>
                <w:sz w:val="18"/>
                <w:szCs w:val="18"/>
              </w:rPr>
            </w:pPr>
            <w:r>
              <w:rPr>
                <w:b/>
                <w:bCs/>
                <w:color w:val="000000"/>
                <w:sz w:val="18"/>
                <w:szCs w:val="18"/>
              </w:rPr>
              <w:t>权重</w:t>
            </w:r>
          </w:p>
        </w:tc>
        <w:tc>
          <w:tcPr>
            <w:tcW w:w="2554" w:type="pct"/>
            <w:vAlign w:val="center"/>
          </w:tcPr>
          <w:p>
            <w:pPr>
              <w:spacing w:before="0" w:beforeLines="0" w:line="240" w:lineRule="auto"/>
              <w:ind w:left="0" w:firstLine="0" w:firstLineChars="0"/>
              <w:jc w:val="center"/>
              <w:rPr>
                <w:b/>
                <w:bCs/>
                <w:sz w:val="18"/>
                <w:szCs w:val="18"/>
              </w:rPr>
            </w:pPr>
            <w:r>
              <w:rPr>
                <w:b/>
                <w:bCs/>
                <w:color w:val="000000"/>
                <w:sz w:val="18"/>
                <w:szCs w:val="18"/>
              </w:rPr>
              <w:t>评分标准</w:t>
            </w:r>
          </w:p>
        </w:tc>
        <w:tc>
          <w:tcPr>
            <w:tcW w:w="514" w:type="pct"/>
            <w:vAlign w:val="center"/>
          </w:tcPr>
          <w:p>
            <w:pPr>
              <w:spacing w:before="0" w:beforeLines="0" w:line="240" w:lineRule="auto"/>
              <w:ind w:left="0" w:firstLine="0" w:firstLineChars="0"/>
              <w:jc w:val="center"/>
              <w:rPr>
                <w:b/>
                <w:bCs/>
                <w:sz w:val="18"/>
                <w:szCs w:val="18"/>
              </w:rPr>
            </w:pPr>
            <w:r>
              <w:rPr>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jc w:val="right"/>
        </w:trPr>
        <w:tc>
          <w:tcPr>
            <w:tcW w:w="621" w:type="pct"/>
            <w:vMerge w:val="restar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C4</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产出时效</w:t>
            </w: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rPr>
            </w:pPr>
            <w:r>
              <w:rPr>
                <w:rFonts w:hint="eastAsia" w:ascii="宋体" w:hAnsi="宋体" w:eastAsia="宋体" w:cs="宋体"/>
                <w:color w:val="000000"/>
                <w:sz w:val="18"/>
                <w:szCs w:val="18"/>
              </w:rPr>
              <w:t>C</w:t>
            </w: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01</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污水处理</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单位成本</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5</w:t>
            </w:r>
          </w:p>
        </w:tc>
        <w:tc>
          <w:tcPr>
            <w:tcW w:w="2554"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污水处理单位成本≤1.24元得满分；若单位成本＞1.24元/吨，成本超出部分低于10%的扣1分，在10%-25%之间的扣2分；在25%-40%之间的扣3分，成本超出大于40%的不得分。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4" w:hRule="atLeast"/>
          <w:jc w:val="right"/>
        </w:trPr>
        <w:tc>
          <w:tcPr>
            <w:tcW w:w="621"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color w:val="000000"/>
                <w:sz w:val="18"/>
                <w:szCs w:val="18"/>
              </w:rPr>
              <w:t>C</w:t>
            </w: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0</w:t>
            </w:r>
            <w:r>
              <w:rPr>
                <w:rFonts w:hint="eastAsia" w:ascii="宋体" w:hAnsi="宋体" w:eastAsia="宋体" w:cs="宋体"/>
                <w:color w:val="000000"/>
                <w:sz w:val="18"/>
                <w:szCs w:val="18"/>
                <w:lang w:val="en-US" w:eastAsia="zh-CN"/>
              </w:rPr>
              <w:t>2</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污泥处理</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单位成本</w:t>
            </w:r>
          </w:p>
        </w:tc>
        <w:tc>
          <w:tcPr>
            <w:tcW w:w="558"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2554"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污泥处理单位成本≤0.33元得满分；若单位成本＞0.33元，成本超出部分占比低于10%的扣1分，10%-20%之间的扣2分，大于20%的不得分。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r>
    </w:tbl>
    <w:p>
      <w:pPr>
        <w:pStyle w:val="5"/>
        <w:bidi w:val="0"/>
      </w:pPr>
      <w:r>
        <w:rPr>
          <w:rFonts w:hint="eastAsia"/>
          <w:lang w:val="en-US" w:eastAsia="zh-CN"/>
        </w:rPr>
        <w:t>①</w:t>
      </w:r>
      <w:r>
        <w:t>C</w:t>
      </w:r>
      <w:r>
        <w:rPr>
          <w:rFonts w:hint="eastAsia"/>
          <w:lang w:val="en-US" w:eastAsia="zh-CN"/>
        </w:rPr>
        <w:t>40</w:t>
      </w:r>
      <w:r>
        <w:t>1</w:t>
      </w:r>
      <w:r>
        <w:rPr>
          <w:rFonts w:hint="eastAsia"/>
          <w:lang w:val="en-US" w:eastAsia="zh-CN"/>
        </w:rPr>
        <w:t>污水处理单位成本</w:t>
      </w:r>
      <w:r>
        <w:t>：该指标分值</w:t>
      </w:r>
      <w:r>
        <w:rPr>
          <w:rFonts w:hint="eastAsia"/>
          <w:lang w:val="en-US" w:eastAsia="zh-CN"/>
        </w:rPr>
        <w:t>5</w:t>
      </w:r>
      <w:r>
        <w:t>分，得</w:t>
      </w:r>
      <w:r>
        <w:rPr>
          <w:rFonts w:hint="eastAsia"/>
          <w:lang w:val="en-US" w:eastAsia="zh-CN"/>
        </w:rPr>
        <w:t>2</w:t>
      </w:r>
      <w:r>
        <w:t>分。</w:t>
      </w:r>
    </w:p>
    <w:p>
      <w:pPr>
        <w:bidi w:val="0"/>
        <w:rPr>
          <w:highlight w:val="none"/>
        </w:rPr>
      </w:pPr>
      <w:r>
        <w:rPr>
          <w:rFonts w:hint="eastAsia"/>
          <w:highlight w:val="none"/>
          <w:lang w:val="en-US" w:eastAsia="zh-CN"/>
        </w:rPr>
        <w:t>根据项目单位提供的2022年度成本核算汇总表，污水处理实际单位成本为1.72元/吨，实际单位成本超出目标值0.48元/吨，超出部分占比38.71%。</w:t>
      </w:r>
      <w:r>
        <w:rPr>
          <w:rFonts w:hint="eastAsia"/>
          <w:highlight w:val="none"/>
        </w:rPr>
        <w:t>根据计分规则，</w:t>
      </w:r>
      <w:r>
        <w:rPr>
          <w:rFonts w:hint="eastAsia"/>
          <w:highlight w:val="none"/>
          <w:lang w:val="en-US" w:eastAsia="zh-CN"/>
        </w:rPr>
        <w:t>该</w:t>
      </w:r>
      <w:r>
        <w:rPr>
          <w:rFonts w:hint="eastAsia"/>
          <w:highlight w:val="none"/>
        </w:rPr>
        <w:t>指标</w:t>
      </w:r>
      <w:r>
        <w:rPr>
          <w:rFonts w:hint="eastAsia"/>
          <w:highlight w:val="none"/>
          <w:lang w:val="en-US" w:eastAsia="zh-CN"/>
        </w:rPr>
        <w:t>扣3分，</w:t>
      </w:r>
      <w:r>
        <w:rPr>
          <w:rFonts w:hint="eastAsia"/>
          <w:highlight w:val="none"/>
        </w:rPr>
        <w:t>得</w:t>
      </w:r>
      <w:r>
        <w:rPr>
          <w:rFonts w:hint="eastAsia"/>
          <w:highlight w:val="none"/>
          <w:lang w:val="en-US" w:eastAsia="zh-CN"/>
        </w:rPr>
        <w:t>2</w:t>
      </w:r>
      <w:r>
        <w:rPr>
          <w:rFonts w:hint="eastAsia"/>
          <w:highlight w:val="none"/>
        </w:rPr>
        <w:t>分</w:t>
      </w:r>
      <w:r>
        <w:rPr>
          <w:highlight w:val="none"/>
        </w:rPr>
        <w:t>。</w:t>
      </w:r>
    </w:p>
    <w:p>
      <w:pPr>
        <w:pStyle w:val="5"/>
        <w:bidi w:val="0"/>
      </w:pPr>
      <w:r>
        <w:rPr>
          <w:rFonts w:hint="eastAsia"/>
          <w:lang w:val="en-US" w:eastAsia="zh-CN"/>
        </w:rPr>
        <w:t>①</w:t>
      </w:r>
      <w:r>
        <w:t>C</w:t>
      </w:r>
      <w:r>
        <w:rPr>
          <w:rFonts w:hint="eastAsia"/>
          <w:lang w:val="en-US" w:eastAsia="zh-CN"/>
        </w:rPr>
        <w:t>402污泥处理单位成本</w:t>
      </w:r>
      <w:r>
        <w:t>：该指标分值</w:t>
      </w:r>
      <w:r>
        <w:rPr>
          <w:rFonts w:hint="eastAsia"/>
          <w:lang w:val="en-US" w:eastAsia="zh-CN"/>
        </w:rPr>
        <w:t>3</w:t>
      </w:r>
      <w:r>
        <w:t>分，得</w:t>
      </w:r>
      <w:r>
        <w:rPr>
          <w:rFonts w:hint="eastAsia"/>
          <w:lang w:val="en-US" w:eastAsia="zh-CN"/>
        </w:rPr>
        <w:t>2</w:t>
      </w:r>
      <w:r>
        <w:t>分。</w:t>
      </w:r>
    </w:p>
    <w:p>
      <w:pPr>
        <w:bidi w:val="0"/>
        <w:rPr>
          <w:highlight w:val="none"/>
        </w:rPr>
      </w:pPr>
      <w:r>
        <w:rPr>
          <w:rFonts w:hint="eastAsia"/>
          <w:highlight w:val="none"/>
          <w:lang w:val="en-US" w:eastAsia="zh-CN"/>
        </w:rPr>
        <w:t>根据项目单位提供的2022年度成本核算汇总表，污泥处理实际单位成本为0.36元/吨，实际单位成本超出目标值0.03元/吨，超出部分占比9.09%。</w:t>
      </w:r>
      <w:r>
        <w:rPr>
          <w:rFonts w:hint="eastAsia"/>
          <w:highlight w:val="none"/>
        </w:rPr>
        <w:t>根据计分规则，</w:t>
      </w:r>
      <w:r>
        <w:rPr>
          <w:rFonts w:hint="eastAsia"/>
          <w:highlight w:val="none"/>
          <w:lang w:val="en-US" w:eastAsia="zh-CN"/>
        </w:rPr>
        <w:t>该</w:t>
      </w:r>
      <w:r>
        <w:rPr>
          <w:rFonts w:hint="eastAsia"/>
          <w:highlight w:val="none"/>
        </w:rPr>
        <w:t>指标</w:t>
      </w:r>
      <w:r>
        <w:rPr>
          <w:rFonts w:hint="eastAsia"/>
          <w:highlight w:val="none"/>
          <w:lang w:val="en-US" w:eastAsia="zh-CN"/>
        </w:rPr>
        <w:t>扣1分，</w:t>
      </w:r>
      <w:r>
        <w:rPr>
          <w:rFonts w:hint="eastAsia"/>
          <w:highlight w:val="none"/>
        </w:rPr>
        <w:t>得</w:t>
      </w:r>
      <w:r>
        <w:rPr>
          <w:rFonts w:hint="eastAsia"/>
          <w:highlight w:val="none"/>
          <w:lang w:val="en-US" w:eastAsia="zh-CN"/>
        </w:rPr>
        <w:t>2</w:t>
      </w:r>
      <w:r>
        <w:rPr>
          <w:rFonts w:hint="eastAsia"/>
          <w:highlight w:val="none"/>
        </w:rPr>
        <w:t>分</w:t>
      </w:r>
      <w:r>
        <w:rPr>
          <w:highlight w:val="none"/>
        </w:rPr>
        <w:t>。</w:t>
      </w:r>
    </w:p>
    <w:p>
      <w:pPr>
        <w:pStyle w:val="3"/>
        <w:bidi w:val="0"/>
      </w:pPr>
      <w:bookmarkStart w:id="38" w:name="_Toc5443"/>
      <w:r>
        <w:rPr>
          <w:rFonts w:hint="eastAsia"/>
          <w:lang w:eastAsia="zh-CN"/>
        </w:rPr>
        <w:t>（</w:t>
      </w:r>
      <w:r>
        <w:rPr>
          <w:rFonts w:hint="eastAsia"/>
          <w:lang w:val="en-US" w:eastAsia="zh-CN"/>
        </w:rPr>
        <w:t>四</w:t>
      </w:r>
      <w:r>
        <w:rPr>
          <w:rFonts w:hint="eastAsia"/>
          <w:lang w:eastAsia="zh-CN"/>
        </w:rPr>
        <w:t>）</w:t>
      </w:r>
      <w:r>
        <w:t>项目效益情况</w:t>
      </w:r>
      <w:bookmarkEnd w:id="38"/>
    </w:p>
    <w:p>
      <w:pPr>
        <w:pStyle w:val="5"/>
        <w:bidi w:val="0"/>
      </w:pPr>
      <w:r>
        <w:rPr>
          <w:rFonts w:hint="eastAsia"/>
          <w:lang w:val="en-US" w:eastAsia="zh-CN"/>
        </w:rPr>
        <w:t>1、D1生态效益</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3"/>
        <w:gridCol w:w="1284"/>
        <w:gridCol w:w="954"/>
        <w:gridCol w:w="436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1063" w:type="dxa"/>
            <w:vAlign w:val="center"/>
          </w:tcPr>
          <w:p>
            <w:pPr>
              <w:spacing w:before="0" w:beforeLines="0" w:line="240" w:lineRule="auto"/>
              <w:ind w:left="0" w:leftChars="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二级指标</w:t>
            </w:r>
          </w:p>
        </w:tc>
        <w:tc>
          <w:tcPr>
            <w:tcW w:w="1284" w:type="dxa"/>
            <w:vAlign w:val="center"/>
          </w:tcPr>
          <w:p>
            <w:pPr>
              <w:spacing w:before="0" w:beforeLines="0" w:line="240" w:lineRule="auto"/>
              <w:ind w:left="0" w:leftChars="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三级指标</w:t>
            </w:r>
          </w:p>
        </w:tc>
        <w:tc>
          <w:tcPr>
            <w:tcW w:w="954" w:type="dxa"/>
            <w:vAlign w:val="center"/>
          </w:tcPr>
          <w:p>
            <w:pPr>
              <w:spacing w:before="0" w:beforeLines="0" w:line="240" w:lineRule="auto"/>
              <w:ind w:left="0" w:leftChars="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权重</w:t>
            </w:r>
          </w:p>
        </w:tc>
        <w:tc>
          <w:tcPr>
            <w:tcW w:w="4365" w:type="dxa"/>
            <w:vAlign w:val="center"/>
          </w:tcPr>
          <w:p>
            <w:pPr>
              <w:spacing w:before="0" w:beforeLines="0" w:line="240" w:lineRule="auto"/>
              <w:ind w:left="0" w:leftChars="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评分标准</w:t>
            </w:r>
          </w:p>
        </w:tc>
        <w:tc>
          <w:tcPr>
            <w:tcW w:w="879" w:type="dxa"/>
            <w:vAlign w:val="center"/>
          </w:tcPr>
          <w:p>
            <w:pPr>
              <w:spacing w:before="0" w:beforeLines="0" w:line="240" w:lineRule="auto"/>
              <w:ind w:left="0" w:leftChars="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4" w:hRule="atLeast"/>
          <w:jc w:val="right"/>
        </w:trPr>
        <w:tc>
          <w:tcPr>
            <w:tcW w:w="622" w:type="pct"/>
            <w:vMerge w:val="restar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D1</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生态效益</w:t>
            </w: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D101</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水质改善</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5</w:t>
            </w:r>
          </w:p>
        </w:tc>
        <w:tc>
          <w:tcPr>
            <w:tcW w:w="2553"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评价要点：</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当地水系水质通过项目后是否改善作为该指标得分依据。以实地调研、问卷调查形式反映。</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总满意度≥90%得满分，每降低1%，扣除相应权重分的5%，直至扣完为止。</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18"/>
                <w:szCs w:val="18"/>
                <w:highlight w:val="none"/>
                <w:lang w:eastAsia="zh-CN"/>
              </w:rPr>
            </w:pPr>
            <w:r>
              <w:rPr>
                <w:rFonts w:hint="eastAsia" w:ascii="宋体" w:hAnsi="宋体" w:eastAsia="宋体" w:cs="宋体"/>
                <w:color w:val="000000"/>
                <w:sz w:val="18"/>
                <w:szCs w:val="18"/>
                <w:highlight w:val="none"/>
                <w:lang w:val="en-US" w:eastAsia="zh-CN"/>
              </w:rPr>
              <w:t>D1</w:t>
            </w:r>
            <w:r>
              <w:rPr>
                <w:rFonts w:hint="eastAsia" w:ascii="宋体" w:hAnsi="宋体" w:eastAsia="宋体" w:cs="宋体"/>
                <w:color w:val="000000"/>
                <w:sz w:val="18"/>
                <w:szCs w:val="18"/>
                <w:highlight w:val="none"/>
              </w:rPr>
              <w:t>0</w:t>
            </w:r>
            <w:r>
              <w:rPr>
                <w:rFonts w:hint="eastAsia" w:ascii="宋体" w:hAnsi="宋体" w:eastAsia="宋体" w:cs="宋体"/>
                <w:color w:val="000000"/>
                <w:sz w:val="18"/>
                <w:szCs w:val="18"/>
                <w:highlight w:val="none"/>
                <w:lang w:val="en-US" w:eastAsia="zh-CN"/>
              </w:rPr>
              <w:t>2</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减少污染物</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排放</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c>
          <w:tcPr>
            <w:tcW w:w="2553"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评分要点：2022年度COD的实际减排量。</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COD实际减排量≥14000吨/年，得满分；COD实际减排量＜14000吨/年，根据实际完成率打分。非因污水处理厂原因导致污染物减排量未达到计划规模的，视同污染物减排量达标。</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r>
    </w:tbl>
    <w:p>
      <w:pPr>
        <w:pStyle w:val="5"/>
        <w:bidi w:val="0"/>
      </w:pPr>
      <w:r>
        <w:rPr>
          <w:rFonts w:hint="eastAsia"/>
          <w:lang w:val="en-US" w:eastAsia="zh-CN"/>
        </w:rPr>
        <w:t>①D101水质改善</w:t>
      </w:r>
      <w:r>
        <w:t>：该指标分值</w:t>
      </w:r>
      <w:r>
        <w:rPr>
          <w:rFonts w:hint="eastAsia"/>
          <w:lang w:val="en-US" w:eastAsia="zh-CN"/>
        </w:rPr>
        <w:t>5</w:t>
      </w:r>
      <w:r>
        <w:t>分，得</w:t>
      </w:r>
      <w:r>
        <w:rPr>
          <w:rFonts w:hint="eastAsia"/>
          <w:lang w:val="en-US" w:eastAsia="zh-CN"/>
        </w:rPr>
        <w:t>5</w:t>
      </w:r>
      <w:r>
        <w:t>分。</w:t>
      </w:r>
    </w:p>
    <w:p>
      <w:pPr>
        <w:bidi w:val="0"/>
        <w:rPr>
          <w:rFonts w:hint="eastAsia"/>
        </w:rPr>
      </w:pPr>
      <w:r>
        <w:rPr>
          <w:highlight w:val="none"/>
        </w:rPr>
        <w:t>根据实地调研及</w:t>
      </w:r>
      <w:r>
        <w:rPr>
          <w:rFonts w:hint="eastAsia"/>
          <w:highlight w:val="none"/>
          <w:lang w:val="en-US" w:eastAsia="zh-CN"/>
        </w:rPr>
        <w:t>问卷调查反馈情况</w:t>
      </w:r>
      <w:r>
        <w:rPr>
          <w:highlight w:val="none"/>
        </w:rPr>
        <w:t>，</w:t>
      </w:r>
      <w:r>
        <w:rPr>
          <w:rFonts w:hint="eastAsia"/>
          <w:highlight w:val="none"/>
          <w:lang w:val="en-US" w:eastAsia="zh-CN"/>
        </w:rPr>
        <w:t>污水处理厂进出水口水质对比明显，当地居民对污水污泥处理改善水质的满意程度较高。</w:t>
      </w:r>
      <w:r>
        <w:t>经评价组商定</w:t>
      </w:r>
      <w:r>
        <w:rPr>
          <w:rFonts w:hint="eastAsia"/>
        </w:rPr>
        <w:t>，该指标得</w:t>
      </w:r>
      <w:r>
        <w:rPr>
          <w:rFonts w:hint="eastAsia"/>
          <w:lang w:val="en-US" w:eastAsia="zh-CN"/>
        </w:rPr>
        <w:t>5</w:t>
      </w:r>
      <w:r>
        <w:rPr>
          <w:rFonts w:hint="eastAsia"/>
        </w:rPr>
        <w:t>分。</w:t>
      </w:r>
    </w:p>
    <w:p>
      <w:pPr>
        <w:pStyle w:val="5"/>
        <w:bidi w:val="0"/>
        <w:rPr>
          <w:rFonts w:hint="eastAsia"/>
          <w:lang w:val="en-US" w:eastAsia="zh-CN"/>
        </w:rPr>
      </w:pPr>
      <w:r>
        <w:rPr>
          <w:rFonts w:hint="eastAsia"/>
          <w:lang w:val="en-US" w:eastAsia="zh-CN"/>
        </w:rPr>
        <w:t>②D102减少污染物排放：该指标分值4分，得4分。</w:t>
      </w:r>
    </w:p>
    <w:p>
      <w:pPr>
        <w:bidi w:val="0"/>
        <w:rPr>
          <w:rFonts w:hint="eastAsia"/>
          <w:highlight w:val="none"/>
          <w:lang w:val="en-US" w:eastAsia="zh-CN"/>
        </w:rPr>
      </w:pPr>
      <w:r>
        <w:rPr>
          <w:rFonts w:hint="eastAsia"/>
          <w:highlight w:val="none"/>
          <w:lang w:val="en-US" w:eastAsia="zh-CN"/>
        </w:rPr>
        <w:t>根据三门峡污水处理厂2022年运行记录，2022年度COD实际削减总量为10694吨，目标值完成率76.39%。</w:t>
      </w:r>
      <w:r>
        <w:rPr>
          <w:rFonts w:hint="eastAsia"/>
          <w:b w:val="0"/>
          <w:bCs w:val="0"/>
          <w:highlight w:val="none"/>
          <w:lang w:val="en-US" w:eastAsia="zh-CN"/>
        </w:rPr>
        <w:t>根据三门峡华明污水处理有限公司提供资料及访谈情况，</w:t>
      </w:r>
      <w:r>
        <w:rPr>
          <w:rFonts w:hint="eastAsia"/>
          <w:highlight w:val="none"/>
          <w:lang w:val="en-US" w:eastAsia="zh-CN"/>
        </w:rPr>
        <w:t>2021年度进水口COD浓度均值为345mg/L，出水口COD浓度均值为25mg/L；2022年度进水口COD浓度均值为284mg/L，出水口COD浓度均值为28.93mg/L，2022年度进水口废水水质较2021年有所改善，因COD减排量与废水水质存在不可分割的联系，上述影响COD减排量的因素属于污水处理厂不可控客观情况，并非其自身原因造成，依据评分标准，本项指标得4分。</w:t>
      </w:r>
    </w:p>
    <w:p>
      <w:pPr>
        <w:pStyle w:val="5"/>
        <w:bidi w:val="0"/>
        <w:rPr>
          <w:rFonts w:hint="default"/>
          <w:highlight w:val="none"/>
          <w:lang w:val="en-US" w:eastAsia="zh-CN"/>
        </w:rPr>
      </w:pPr>
      <w:r>
        <w:rPr>
          <w:rFonts w:hint="eastAsia"/>
          <w:highlight w:val="none"/>
          <w:lang w:val="en-US" w:eastAsia="zh-CN"/>
        </w:rPr>
        <w:t>2、D2社会效益</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3"/>
        <w:gridCol w:w="1284"/>
        <w:gridCol w:w="954"/>
        <w:gridCol w:w="436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2"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二级指标</w:t>
            </w:r>
          </w:p>
        </w:tc>
        <w:tc>
          <w:tcPr>
            <w:tcW w:w="751"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三级指标</w:t>
            </w:r>
          </w:p>
        </w:tc>
        <w:tc>
          <w:tcPr>
            <w:tcW w:w="558"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权重</w:t>
            </w:r>
          </w:p>
        </w:tc>
        <w:tc>
          <w:tcPr>
            <w:tcW w:w="2553"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评分标准</w:t>
            </w:r>
          </w:p>
        </w:tc>
        <w:tc>
          <w:tcPr>
            <w:tcW w:w="51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jc w:val="right"/>
        </w:trPr>
        <w:tc>
          <w:tcPr>
            <w:tcW w:w="622" w:type="pct"/>
            <w:vMerge w:val="restar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D2</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社会效益</w:t>
            </w: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D201</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营商环境</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优化情况</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4</w:t>
            </w:r>
          </w:p>
        </w:tc>
        <w:tc>
          <w:tcPr>
            <w:tcW w:w="2553"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营商环境是否得到优化提升。</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营商环境得以优化提升的</w:t>
            </w:r>
            <w:r>
              <w:rPr>
                <w:rFonts w:hint="eastAsia" w:ascii="宋体" w:hAnsi="宋体" w:eastAsia="宋体" w:cs="宋体"/>
                <w:color w:val="000000"/>
                <w:sz w:val="18"/>
                <w:szCs w:val="18"/>
              </w:rPr>
              <w:t>得满分，否则不得分。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p>
        </w:tc>
        <w:tc>
          <w:tcPr>
            <w:tcW w:w="751"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D202</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安全及环保事故发生次数</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2553"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评分要点：</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项目运营期间有无发生大型安全或环保事故。</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未发生得满分，发生一次不得分。</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r>
    </w:tbl>
    <w:p>
      <w:pPr>
        <w:pStyle w:val="5"/>
        <w:bidi w:val="0"/>
      </w:pPr>
      <w:r>
        <w:rPr>
          <w:rFonts w:hint="eastAsia"/>
          <w:lang w:val="en-US" w:eastAsia="zh-CN"/>
        </w:rPr>
        <w:t>①D201营商环境优化情况</w:t>
      </w:r>
      <w:r>
        <w:t>：该指标分值</w:t>
      </w:r>
      <w:r>
        <w:rPr>
          <w:rFonts w:hint="eastAsia"/>
          <w:lang w:val="en-US" w:eastAsia="zh-CN"/>
        </w:rPr>
        <w:t>4</w:t>
      </w:r>
      <w:r>
        <w:t>分，得</w:t>
      </w:r>
      <w:r>
        <w:rPr>
          <w:rFonts w:hint="eastAsia"/>
          <w:lang w:val="en-US" w:eastAsia="zh-CN"/>
        </w:rPr>
        <w:t>4</w:t>
      </w:r>
      <w:r>
        <w:t>分。</w:t>
      </w:r>
    </w:p>
    <w:p>
      <w:pPr>
        <w:bidi w:val="0"/>
        <w:rPr>
          <w:rFonts w:hint="eastAsia"/>
          <w:lang w:val="en-US" w:eastAsia="zh-CN"/>
        </w:rPr>
      </w:pPr>
      <w:r>
        <w:rPr>
          <w:rFonts w:hint="eastAsia"/>
          <w:lang w:val="en-US" w:eastAsia="zh-CN"/>
        </w:rPr>
        <w:t>该指标主要考察通过2022年度污水污泥处理项目的实施对当地营商环境的优化提升情况。根据网络新闻、实地调研及问卷调查反馈情况，污水污泥处理对当地生态环境的优化改善作用明显，良好的生态环境对当地旅游业等发展产生了积极影响，对吸引外来投资起到了促进作用。经评价组商定，该指标得4分。</w:t>
      </w:r>
    </w:p>
    <w:p>
      <w:pPr>
        <w:pStyle w:val="5"/>
        <w:bidi w:val="0"/>
      </w:pPr>
      <w:r>
        <w:rPr>
          <w:rFonts w:hint="eastAsia"/>
          <w:lang w:val="en-US" w:eastAsia="zh-CN"/>
        </w:rPr>
        <w:t>②D202安全及环保事故发生次数</w:t>
      </w:r>
      <w:r>
        <w:t>：该指标分值</w:t>
      </w:r>
      <w:r>
        <w:rPr>
          <w:rFonts w:hint="eastAsia"/>
          <w:lang w:val="en-US" w:eastAsia="zh-CN"/>
        </w:rPr>
        <w:t>4</w:t>
      </w:r>
      <w:r>
        <w:t>分，得</w:t>
      </w:r>
      <w:r>
        <w:rPr>
          <w:rFonts w:hint="eastAsia"/>
          <w:lang w:val="en-US" w:eastAsia="zh-CN"/>
        </w:rPr>
        <w:t>4</w:t>
      </w:r>
      <w:r>
        <w:t>分。</w:t>
      </w:r>
    </w:p>
    <w:p>
      <w:pPr>
        <w:bidi w:val="0"/>
      </w:pPr>
      <w:r>
        <w:rPr>
          <w:rFonts w:hint="eastAsia"/>
          <w:lang w:val="en-US" w:eastAsia="zh-CN"/>
        </w:rPr>
        <w:t>根据实地调研及访谈结果</w:t>
      </w:r>
      <w:r>
        <w:rPr>
          <w:rFonts w:hint="eastAsia"/>
        </w:rPr>
        <w:t>，</w:t>
      </w:r>
      <w:r>
        <w:rPr>
          <w:rFonts w:hint="eastAsia"/>
          <w:lang w:val="en-US" w:eastAsia="zh-CN"/>
        </w:rPr>
        <w:t>2022年度污水处理厂</w:t>
      </w:r>
      <w:r>
        <w:rPr>
          <w:rFonts w:hint="eastAsia"/>
        </w:rPr>
        <w:t>全年无安全</w:t>
      </w:r>
      <w:r>
        <w:rPr>
          <w:rFonts w:hint="eastAsia"/>
          <w:lang w:val="en-US" w:eastAsia="zh-CN"/>
        </w:rPr>
        <w:t>及环保</w:t>
      </w:r>
      <w:r>
        <w:rPr>
          <w:rFonts w:hint="eastAsia"/>
        </w:rPr>
        <w:t>事故发生</w:t>
      </w:r>
      <w:r>
        <w:rPr>
          <w:rFonts w:hint="eastAsia"/>
          <w:lang w:eastAsia="zh-CN"/>
        </w:rPr>
        <w:t>。</w:t>
      </w:r>
      <w:r>
        <w:rPr>
          <w:rFonts w:hint="eastAsia"/>
        </w:rPr>
        <w:t>根据计分规则，</w:t>
      </w:r>
      <w:r>
        <w:rPr>
          <w:rFonts w:hint="eastAsia"/>
          <w:lang w:val="en-US" w:eastAsia="zh-CN"/>
        </w:rPr>
        <w:t>该</w:t>
      </w:r>
      <w:r>
        <w:rPr>
          <w:rFonts w:hint="eastAsia"/>
        </w:rPr>
        <w:t>指标得分</w:t>
      </w:r>
      <w:r>
        <w:rPr>
          <w:rFonts w:hint="eastAsia"/>
          <w:lang w:val="en-US" w:eastAsia="zh-CN"/>
        </w:rPr>
        <w:t>4</w:t>
      </w:r>
      <w:r>
        <w:rPr>
          <w:rFonts w:hint="eastAsia"/>
        </w:rPr>
        <w:t>分。</w:t>
      </w:r>
    </w:p>
    <w:p>
      <w:pPr>
        <w:pStyle w:val="5"/>
        <w:bidi w:val="0"/>
        <w:rPr>
          <w:rFonts w:hint="default"/>
          <w:lang w:val="en-US" w:eastAsia="zh-CN"/>
        </w:rPr>
      </w:pPr>
      <w:r>
        <w:rPr>
          <w:rFonts w:hint="eastAsia"/>
          <w:lang w:val="en-US" w:eastAsia="zh-CN"/>
        </w:rPr>
        <w:t>3、D3可持续影响</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3"/>
        <w:gridCol w:w="1284"/>
        <w:gridCol w:w="954"/>
        <w:gridCol w:w="436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22"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二级指标</w:t>
            </w:r>
          </w:p>
        </w:tc>
        <w:tc>
          <w:tcPr>
            <w:tcW w:w="751"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三级指标</w:t>
            </w:r>
          </w:p>
        </w:tc>
        <w:tc>
          <w:tcPr>
            <w:tcW w:w="558"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权重</w:t>
            </w:r>
          </w:p>
        </w:tc>
        <w:tc>
          <w:tcPr>
            <w:tcW w:w="2553"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评分标准</w:t>
            </w:r>
          </w:p>
        </w:tc>
        <w:tc>
          <w:tcPr>
            <w:tcW w:w="51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jc w:val="right"/>
        </w:trPr>
        <w:tc>
          <w:tcPr>
            <w:tcW w:w="622" w:type="pct"/>
            <w:vMerge w:val="restar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D3</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可持续影响</w:t>
            </w:r>
          </w:p>
        </w:tc>
        <w:tc>
          <w:tcPr>
            <w:tcW w:w="1322" w:type="dxa"/>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D301</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应急处理机制</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完善性</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4</w:t>
            </w:r>
          </w:p>
        </w:tc>
        <w:tc>
          <w:tcPr>
            <w:tcW w:w="4495" w:type="dxa"/>
            <w:vAlign w:val="center"/>
          </w:tcPr>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是否建立有完善的应急处理机制。建立或具有完善应急处理机制</w:t>
            </w:r>
            <w:r>
              <w:rPr>
                <w:rFonts w:hint="eastAsia" w:ascii="宋体" w:hAnsi="宋体" w:eastAsia="宋体" w:cs="宋体"/>
                <w:color w:val="000000"/>
                <w:sz w:val="18"/>
                <w:szCs w:val="18"/>
              </w:rPr>
              <w:t>得满分</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否则</w:t>
            </w:r>
            <w:r>
              <w:rPr>
                <w:rFonts w:hint="eastAsia" w:ascii="宋体" w:hAnsi="宋体" w:eastAsia="宋体" w:cs="宋体"/>
                <w:color w:val="000000"/>
                <w:sz w:val="18"/>
                <w:szCs w:val="18"/>
                <w:lang w:val="en-US" w:eastAsia="zh-CN"/>
              </w:rPr>
              <w:t>该指标</w:t>
            </w:r>
            <w:r>
              <w:rPr>
                <w:rFonts w:hint="eastAsia" w:ascii="宋体" w:hAnsi="宋体" w:eastAsia="宋体" w:cs="宋体"/>
                <w:color w:val="000000"/>
                <w:sz w:val="18"/>
                <w:szCs w:val="18"/>
              </w:rPr>
              <w:t xml:space="preserve">不得分。 </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right"/>
        </w:trPr>
        <w:tc>
          <w:tcPr>
            <w:tcW w:w="622" w:type="pct"/>
            <w:vMerge w:val="continue"/>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p>
        </w:tc>
        <w:tc>
          <w:tcPr>
            <w:tcW w:w="1322" w:type="dxa"/>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D302</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运营</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可持续性</w:t>
            </w:r>
          </w:p>
        </w:tc>
        <w:tc>
          <w:tcPr>
            <w:tcW w:w="558" w:type="pct"/>
            <w:vAlign w:val="center"/>
          </w:tcPr>
          <w:p>
            <w:pPr>
              <w:spacing w:before="0" w:beforeLines="0" w:line="240" w:lineRule="auto"/>
              <w:ind w:lef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4495" w:type="dxa"/>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现有人员配置情况是否与正常运营需求相匹配；持续处理污水污泥能力是否能够实现≥5年。存在可持续性运营风险的酌情扣分</w:t>
            </w:r>
            <w:r>
              <w:rPr>
                <w:rFonts w:hint="eastAsia" w:ascii="宋体" w:hAnsi="宋体" w:eastAsia="宋体" w:cs="宋体"/>
                <w:color w:val="000000"/>
                <w:sz w:val="18"/>
                <w:szCs w:val="18"/>
              </w:rPr>
              <w:t>。</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r>
    </w:tbl>
    <w:p>
      <w:pPr>
        <w:pStyle w:val="5"/>
        <w:bidi w:val="0"/>
      </w:pPr>
      <w:r>
        <w:rPr>
          <w:rFonts w:hint="eastAsia"/>
          <w:lang w:val="en-US" w:eastAsia="zh-CN"/>
        </w:rPr>
        <w:t>①D3</w:t>
      </w:r>
      <w:r>
        <w:t>0</w:t>
      </w:r>
      <w:r>
        <w:rPr>
          <w:rFonts w:hint="eastAsia"/>
          <w:lang w:val="en-US" w:eastAsia="zh-CN"/>
        </w:rPr>
        <w:t>1应急处理机制完善性</w:t>
      </w:r>
      <w:r>
        <w:t>：该指标分值</w:t>
      </w:r>
      <w:r>
        <w:rPr>
          <w:rFonts w:hint="eastAsia"/>
          <w:lang w:val="en-US" w:eastAsia="zh-CN"/>
        </w:rPr>
        <w:t>4</w:t>
      </w:r>
      <w:r>
        <w:t>分，得</w:t>
      </w:r>
      <w:r>
        <w:rPr>
          <w:rFonts w:hint="eastAsia"/>
          <w:lang w:val="en-US" w:eastAsia="zh-CN"/>
        </w:rPr>
        <w:t>4分</w:t>
      </w:r>
      <w:r>
        <w:t>。</w:t>
      </w:r>
    </w:p>
    <w:p>
      <w:pPr>
        <w:bidi w:val="0"/>
        <w:rPr>
          <w:rFonts w:hint="default"/>
          <w:highlight w:val="none"/>
          <w:lang w:val="en-US" w:eastAsia="zh-CN"/>
        </w:rPr>
      </w:pPr>
      <w:r>
        <w:rPr>
          <w:rFonts w:hint="eastAsia"/>
          <w:highlight w:val="none"/>
          <w:lang w:val="en-US" w:eastAsia="zh-CN"/>
        </w:rPr>
        <w:t>结合访谈报告及相关材料，三门峡华明污水处理有限公司针对污水处理厂可能发生的停电及危险废物流失、泄漏、扩散等紧急情况均制定有相关应急预案；日常运营中对可能存在的隐患也会安排专人进行排查、检修并记录，做到防患于未然。应急处理机制完善，根据计分规则，该指标得4分。</w:t>
      </w:r>
    </w:p>
    <w:p>
      <w:pPr>
        <w:pStyle w:val="5"/>
        <w:bidi w:val="0"/>
        <w:rPr>
          <w:highlight w:val="none"/>
        </w:rPr>
      </w:pPr>
      <w:r>
        <w:rPr>
          <w:rFonts w:hint="eastAsia"/>
          <w:highlight w:val="none"/>
          <w:lang w:val="en-US" w:eastAsia="zh-CN"/>
        </w:rPr>
        <w:t>②D3</w:t>
      </w:r>
      <w:r>
        <w:rPr>
          <w:highlight w:val="none"/>
        </w:rPr>
        <w:t>0</w:t>
      </w:r>
      <w:r>
        <w:rPr>
          <w:rFonts w:hint="eastAsia"/>
          <w:highlight w:val="none"/>
          <w:lang w:val="en-US" w:eastAsia="zh-CN"/>
        </w:rPr>
        <w:t>2运营可持续性</w:t>
      </w:r>
      <w:r>
        <w:rPr>
          <w:highlight w:val="none"/>
        </w:rPr>
        <w:t>：该指标分值</w:t>
      </w:r>
      <w:r>
        <w:rPr>
          <w:rFonts w:hint="eastAsia"/>
          <w:highlight w:val="none"/>
          <w:lang w:val="en-US" w:eastAsia="zh-CN"/>
        </w:rPr>
        <w:t>5</w:t>
      </w:r>
      <w:r>
        <w:rPr>
          <w:highlight w:val="none"/>
        </w:rPr>
        <w:t>分，得</w:t>
      </w:r>
      <w:r>
        <w:rPr>
          <w:rFonts w:hint="eastAsia"/>
          <w:highlight w:val="none"/>
          <w:lang w:val="en-US" w:eastAsia="zh-CN"/>
        </w:rPr>
        <w:t>2</w:t>
      </w:r>
      <w:r>
        <w:rPr>
          <w:highlight w:val="none"/>
        </w:rPr>
        <w:t>分。</w:t>
      </w:r>
    </w:p>
    <w:p>
      <w:pPr>
        <w:bidi w:val="0"/>
        <w:rPr>
          <w:rFonts w:hint="eastAsia"/>
          <w:highlight w:val="none"/>
          <w:lang w:val="en-US" w:eastAsia="zh-CN"/>
        </w:rPr>
      </w:pPr>
      <w:r>
        <w:rPr>
          <w:rFonts w:hint="eastAsia"/>
          <w:highlight w:val="none"/>
          <w:lang w:val="en-US" w:eastAsia="zh-CN"/>
        </w:rPr>
        <w:t>结合项目单位所提供资料和访谈情况，项目单位目前经营生产机构设置包含办公室、财务部、生产运行部、化验部、技术部、安全部、设备保障部等部门，人员配置情况能满足目前华明污水处理厂正常运营需求，目前项目单位实际处理污水污泥量已接近设计能力，未来五年随着城市人口增长，有可能会出现超负荷运转情况，因此在运营的可持续性方面有欠缺，应尽快考虑项目的扩容。</w:t>
      </w:r>
    </w:p>
    <w:p>
      <w:pPr>
        <w:bidi w:val="0"/>
      </w:pPr>
      <w:r>
        <w:rPr>
          <w:rFonts w:hint="eastAsia"/>
          <w:highlight w:val="none"/>
          <w:lang w:val="en-US" w:eastAsia="zh-CN"/>
        </w:rPr>
        <w:t>经评价组商定，该指标得2分。</w:t>
      </w:r>
    </w:p>
    <w:p>
      <w:pPr>
        <w:pStyle w:val="5"/>
        <w:bidi w:val="0"/>
        <w:rPr>
          <w:rFonts w:hint="default"/>
          <w:lang w:val="en-US"/>
        </w:rPr>
      </w:pPr>
      <w:r>
        <w:rPr>
          <w:rFonts w:hint="eastAsia"/>
          <w:lang w:val="en-US" w:eastAsia="zh-CN"/>
        </w:rPr>
        <w:t>4、D4满意度</w:t>
      </w:r>
    </w:p>
    <w:tbl>
      <w:tblPr>
        <w:tblStyle w:val="1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7"/>
        <w:gridCol w:w="1287"/>
        <w:gridCol w:w="954"/>
        <w:gridCol w:w="436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618"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二级指标</w:t>
            </w:r>
          </w:p>
        </w:tc>
        <w:tc>
          <w:tcPr>
            <w:tcW w:w="753"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三级指标</w:t>
            </w:r>
          </w:p>
        </w:tc>
        <w:tc>
          <w:tcPr>
            <w:tcW w:w="558"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权重</w:t>
            </w:r>
          </w:p>
        </w:tc>
        <w:tc>
          <w:tcPr>
            <w:tcW w:w="2555"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评分标准</w:t>
            </w:r>
          </w:p>
        </w:tc>
        <w:tc>
          <w:tcPr>
            <w:tcW w:w="514" w:type="pct"/>
            <w:vAlign w:val="center"/>
          </w:tcPr>
          <w:p>
            <w:pPr>
              <w:spacing w:before="0" w:beforeLines="0" w:line="240" w:lineRule="auto"/>
              <w:ind w:left="0" w:firstLine="0" w:firstLineChars="0"/>
              <w:jc w:val="center"/>
              <w:rPr>
                <w:rFonts w:hint="eastAsia" w:ascii="宋体" w:hAnsi="宋体" w:eastAsia="宋体" w:cs="宋体"/>
                <w:b/>
                <w:bCs/>
                <w:sz w:val="18"/>
                <w:szCs w:val="18"/>
              </w:rPr>
            </w:pPr>
            <w:r>
              <w:rPr>
                <w:rFonts w:hint="eastAsia" w:ascii="宋体" w:hAnsi="宋体" w:eastAsia="宋体" w:cs="宋体"/>
                <w:b/>
                <w:bCs/>
                <w:color w:val="00000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right"/>
        </w:trPr>
        <w:tc>
          <w:tcPr>
            <w:tcW w:w="618"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D4</w:t>
            </w:r>
          </w:p>
          <w:p>
            <w:pPr>
              <w:spacing w:before="0" w:beforeLines="0"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满意度</w:t>
            </w:r>
          </w:p>
        </w:tc>
        <w:tc>
          <w:tcPr>
            <w:tcW w:w="753" w:type="pct"/>
            <w:vAlign w:val="center"/>
          </w:tcPr>
          <w:p>
            <w:pPr>
              <w:spacing w:before="0" w:beforeLines="0" w:line="240" w:lineRule="auto"/>
              <w:ind w:left="0" w:firstLine="0" w:firstLineChars="0"/>
              <w:jc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D4</w:t>
            </w:r>
            <w:r>
              <w:rPr>
                <w:rFonts w:hint="eastAsia" w:ascii="宋体" w:hAnsi="宋体" w:eastAsia="宋体" w:cs="宋体"/>
                <w:color w:val="000000"/>
                <w:sz w:val="18"/>
                <w:szCs w:val="18"/>
              </w:rPr>
              <w:t>01</w:t>
            </w:r>
          </w:p>
          <w:p>
            <w:pPr>
              <w:spacing w:before="0" w:beforeLines="0" w:line="240" w:lineRule="auto"/>
              <w:ind w:lef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公众满意度</w:t>
            </w:r>
          </w:p>
        </w:tc>
        <w:tc>
          <w:tcPr>
            <w:tcW w:w="558" w:type="pct"/>
            <w:vAlign w:val="center"/>
          </w:tcPr>
          <w:p>
            <w:pPr>
              <w:spacing w:before="0" w:beforeLines="0" w:line="240" w:lineRule="auto"/>
              <w:ind w:lef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555"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评分要点：</w:t>
            </w:r>
          </w:p>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满意度</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lang w:eastAsia="zh-CN"/>
              </w:rPr>
              <w:t>调查问卷满意数量</w:t>
            </w:r>
            <w:r>
              <w:rPr>
                <w:rFonts w:hint="eastAsia" w:ascii="宋体" w:hAnsi="宋体" w:eastAsia="宋体" w:cs="宋体"/>
                <w:color w:val="000000"/>
                <w:sz w:val="18"/>
                <w:szCs w:val="18"/>
                <w:lang w:val="en-US" w:eastAsia="zh-CN"/>
              </w:rPr>
              <w:t>/全部调查问卷数量）*100%</w:t>
            </w:r>
          </w:p>
          <w:p>
            <w:pPr>
              <w:spacing w:before="0" w:beforeLines="0" w:line="240" w:lineRule="auto"/>
              <w:ind w:left="0" w:firstLine="0" w:firstLineChars="0"/>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满意度</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90％得满分。否则每降低1％，扣除</w:t>
            </w:r>
            <w:r>
              <w:rPr>
                <w:rFonts w:hint="eastAsia" w:ascii="宋体" w:hAnsi="宋体" w:eastAsia="宋体" w:cs="宋体"/>
                <w:color w:val="000000"/>
                <w:sz w:val="18"/>
                <w:szCs w:val="18"/>
                <w:lang w:val="en-US" w:eastAsia="zh-CN"/>
              </w:rPr>
              <w:t>10</w:t>
            </w:r>
            <w:r>
              <w:rPr>
                <w:rFonts w:hint="eastAsia" w:ascii="宋体" w:hAnsi="宋体" w:eastAsia="宋体" w:cs="宋体"/>
                <w:color w:val="000000"/>
                <w:sz w:val="18"/>
                <w:szCs w:val="18"/>
              </w:rPr>
              <w:t>％权重分，扣完为止。</w:t>
            </w:r>
          </w:p>
        </w:tc>
        <w:tc>
          <w:tcPr>
            <w:tcW w:w="514" w:type="pct"/>
            <w:vAlign w:val="center"/>
          </w:tcPr>
          <w:p>
            <w:pPr>
              <w:spacing w:before="0" w:beforeLines="0" w:line="240" w:lineRule="auto"/>
              <w:ind w:left="0" w:leftChars="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r>
    </w:tbl>
    <w:p>
      <w:pPr>
        <w:pStyle w:val="5"/>
        <w:bidi w:val="0"/>
      </w:pPr>
      <w:r>
        <w:rPr>
          <w:rFonts w:hint="eastAsia"/>
          <w:lang w:val="en-US" w:eastAsia="zh-CN"/>
        </w:rPr>
        <w:t>①</w:t>
      </w:r>
      <w:r>
        <w:t>D</w:t>
      </w:r>
      <w:r>
        <w:rPr>
          <w:rFonts w:hint="eastAsia"/>
          <w:lang w:val="en-US" w:eastAsia="zh-CN"/>
        </w:rPr>
        <w:t>401公众</w:t>
      </w:r>
      <w:r>
        <w:t>满意度：该指标分值</w:t>
      </w:r>
      <w:r>
        <w:rPr>
          <w:rFonts w:hint="eastAsia"/>
          <w:lang w:val="en-US" w:eastAsia="zh-CN"/>
        </w:rPr>
        <w:t>4</w:t>
      </w:r>
      <w:r>
        <w:t>分，得</w:t>
      </w:r>
      <w:r>
        <w:rPr>
          <w:rFonts w:hint="eastAsia"/>
          <w:lang w:val="en-US" w:eastAsia="zh-CN"/>
        </w:rPr>
        <w:t>4</w:t>
      </w:r>
      <w:r>
        <w:t>分。</w:t>
      </w:r>
    </w:p>
    <w:p>
      <w:pPr>
        <w:bidi w:val="0"/>
        <w:rPr>
          <w:highlight w:val="none"/>
        </w:rPr>
      </w:pPr>
      <w:r>
        <w:rPr>
          <w:rFonts w:hint="eastAsia"/>
          <w:highlight w:val="none"/>
          <w:lang w:val="en-US" w:eastAsia="zh-CN"/>
        </w:rPr>
        <w:t>该指标</w:t>
      </w:r>
      <w:r>
        <w:rPr>
          <w:highlight w:val="none"/>
        </w:rPr>
        <w:t>主要考察</w:t>
      </w:r>
      <w:r>
        <w:rPr>
          <w:rFonts w:hint="eastAsia"/>
          <w:highlight w:val="none"/>
          <w:lang w:val="en-US" w:eastAsia="zh-CN"/>
        </w:rPr>
        <w:t>污水污泥处理费项目当地</w:t>
      </w:r>
      <w:r>
        <w:rPr>
          <w:highlight w:val="none"/>
        </w:rPr>
        <w:t>受益群众</w:t>
      </w:r>
      <w:r>
        <w:rPr>
          <w:rFonts w:hint="eastAsia"/>
          <w:highlight w:val="none"/>
          <w:lang w:val="en-US" w:eastAsia="zh-CN"/>
        </w:rPr>
        <w:t>对项目</w:t>
      </w:r>
      <w:r>
        <w:rPr>
          <w:highlight w:val="none"/>
        </w:rPr>
        <w:t>质量及成效的满意情况。通过实地调研和进行满意度调查，评价小组共发放及回收</w:t>
      </w:r>
      <w:r>
        <w:rPr>
          <w:rFonts w:hint="eastAsia"/>
          <w:highlight w:val="none"/>
          <w:lang w:val="en-US" w:eastAsia="zh-CN"/>
        </w:rPr>
        <w:t>公众</w:t>
      </w:r>
      <w:r>
        <w:rPr>
          <w:highlight w:val="none"/>
        </w:rPr>
        <w:t>满意度问卷</w:t>
      </w:r>
      <w:r>
        <w:rPr>
          <w:rFonts w:hint="eastAsia"/>
          <w:highlight w:val="none"/>
          <w:lang w:val="en-US" w:eastAsia="zh-CN"/>
        </w:rPr>
        <w:t>20份</w:t>
      </w:r>
      <w:r>
        <w:rPr>
          <w:highlight w:val="none"/>
        </w:rPr>
        <w:t>，其中有效问卷</w:t>
      </w:r>
      <w:r>
        <w:rPr>
          <w:rFonts w:hint="eastAsia"/>
          <w:highlight w:val="none"/>
          <w:lang w:val="en-US" w:eastAsia="zh-CN"/>
        </w:rPr>
        <w:t>20</w:t>
      </w:r>
      <w:r>
        <w:rPr>
          <w:highlight w:val="none"/>
        </w:rPr>
        <w:t>份</w:t>
      </w:r>
      <w:r>
        <w:rPr>
          <w:rFonts w:hint="eastAsia"/>
          <w:highlight w:val="none"/>
          <w:lang w:eastAsia="zh-CN"/>
        </w:rPr>
        <w:t>。</w:t>
      </w:r>
      <w:r>
        <w:rPr>
          <w:highlight w:val="none"/>
        </w:rPr>
        <w:t>综合满意度达到90％的目标值。依据评分标准，该指标得</w:t>
      </w:r>
      <w:r>
        <w:rPr>
          <w:rFonts w:hint="eastAsia"/>
          <w:highlight w:val="none"/>
          <w:lang w:val="en-US" w:eastAsia="zh-CN"/>
        </w:rPr>
        <w:t>4</w:t>
      </w:r>
      <w:r>
        <w:rPr>
          <w:highlight w:val="none"/>
        </w:rPr>
        <w:t>分。</w:t>
      </w:r>
      <w:bookmarkStart w:id="39" w:name="_Toc10584"/>
    </w:p>
    <w:p>
      <w:pPr>
        <w:pStyle w:val="2"/>
        <w:bidi w:val="0"/>
        <w:rPr>
          <w:rFonts w:hint="eastAsia"/>
          <w:lang w:val="en-US" w:eastAsia="zh-CN"/>
        </w:rPr>
        <w:sectPr>
          <w:headerReference r:id="rId7" w:type="default"/>
          <w:footerReference r:id="rId8" w:type="default"/>
          <w:pgSz w:w="12130" w:h="17000"/>
          <w:pgMar w:top="1440" w:right="1800" w:bottom="1440" w:left="1800" w:header="0" w:footer="1304" w:gutter="0"/>
          <w:pgNumType w:fmt="decimal" w:start="1"/>
          <w:cols w:space="720" w:num="1"/>
        </w:sectPr>
      </w:pPr>
    </w:p>
    <w:p>
      <w:pPr>
        <w:pStyle w:val="2"/>
        <w:bidi w:val="0"/>
      </w:pPr>
      <w:r>
        <w:rPr>
          <w:rFonts w:hint="eastAsia"/>
          <w:lang w:val="en-US" w:eastAsia="zh-CN"/>
        </w:rPr>
        <w:t>五、</w:t>
      </w:r>
      <w:r>
        <w:t>主要经验做法</w:t>
      </w:r>
      <w:bookmarkEnd w:id="39"/>
    </w:p>
    <w:p>
      <w:pPr>
        <w:pStyle w:val="5"/>
        <w:bidi w:val="0"/>
        <w:rPr>
          <w:rFonts w:hint="eastAsia"/>
          <w:lang w:val="en-US" w:eastAsia="zh-CN"/>
        </w:rPr>
      </w:pPr>
      <w:r>
        <w:rPr>
          <w:rFonts w:hint="eastAsia"/>
          <w:lang w:val="en-US" w:eastAsia="zh-CN"/>
        </w:rPr>
        <w:t>1.充分利用在线监测系统</w:t>
      </w:r>
    </w:p>
    <w:p>
      <w:pPr>
        <w:bidi w:val="0"/>
        <w:rPr>
          <w:rFonts w:hint="eastAsia"/>
          <w:lang w:val="en-US" w:eastAsia="zh-CN"/>
        </w:rPr>
      </w:pPr>
      <w:r>
        <w:rPr>
          <w:rFonts w:hint="eastAsia"/>
          <w:lang w:val="en-US" w:eastAsia="zh-CN"/>
        </w:rPr>
        <w:t>污水处理厂日常运营中充分利用在线监测系统，实时在线监测数据并进行远程巡视检查，当进水口水质出现异常、进水量剧烈变化及设备运行存在潜在风险等，相关人员可及时发现问题并进行信息报送，使当班责任人可以及时确定合理运行方案以满足污水处理需求；或使其可以对潜在风险进行及时排查，确保设备的稳定运行，确保安全生产。</w:t>
      </w:r>
    </w:p>
    <w:p>
      <w:pPr>
        <w:pStyle w:val="5"/>
        <w:bidi w:val="0"/>
        <w:rPr>
          <w:rFonts w:hint="eastAsia"/>
          <w:lang w:val="en-US" w:eastAsia="zh-CN"/>
        </w:rPr>
      </w:pPr>
      <w:r>
        <w:rPr>
          <w:rFonts w:hint="eastAsia"/>
          <w:lang w:val="en-US" w:eastAsia="zh-CN"/>
        </w:rPr>
        <w:t>2.注重设备日常管理，落实日常巡查记录，</w:t>
      </w:r>
      <w:r>
        <w:rPr>
          <w:rFonts w:hint="eastAsia"/>
        </w:rPr>
        <w:t>严格执行交接班制度</w:t>
      </w:r>
      <w:r>
        <w:rPr>
          <w:rFonts w:hint="eastAsia"/>
          <w:lang w:val="en-US" w:eastAsia="zh-CN"/>
        </w:rPr>
        <w:t>。</w:t>
      </w:r>
    </w:p>
    <w:p>
      <w:pPr>
        <w:bidi w:val="0"/>
        <w:rPr>
          <w:rFonts w:hint="eastAsia"/>
          <w:lang w:val="en-US" w:eastAsia="zh-CN"/>
        </w:rPr>
      </w:pPr>
      <w:r>
        <w:rPr>
          <w:rFonts w:hint="eastAsia"/>
          <w:lang w:val="en-US" w:eastAsia="zh-CN"/>
        </w:rPr>
        <w:t>①日常运营过程中始终坚持“安全第一，预防为主”的管理理念，强化日常隐患排查登记，落实隐患整改完善，严格执行交接班制度，做到交接必登记，检查必记录，记录必归档，问题必整改。</w:t>
      </w:r>
    </w:p>
    <w:p>
      <w:pPr>
        <w:bidi w:val="0"/>
        <w:rPr>
          <w:rFonts w:hint="eastAsia"/>
          <w:lang w:val="en-US" w:eastAsia="zh-CN"/>
        </w:rPr>
      </w:pPr>
      <w:r>
        <w:rPr>
          <w:rFonts w:hint="eastAsia"/>
          <w:lang w:val="en-US" w:eastAsia="zh-CN"/>
        </w:rPr>
        <w:t>②设备维修保养始终坚持三原则：一是坚持良好的保养方式，以减轻设备磨损防止小隐患拖成大故障情况的发生；二是坚持专业修理和操作工维护相结合的原则；三是坚持先维修、后生产的原则，杜绝为了赶生产任务，而使设备带病运转的情况。</w:t>
      </w:r>
    </w:p>
    <w:p>
      <w:pPr>
        <w:pStyle w:val="2"/>
        <w:bidi w:val="0"/>
        <w:jc w:val="left"/>
      </w:pPr>
      <w:bookmarkStart w:id="40" w:name="_Toc29816"/>
      <w:r>
        <w:t>六、存在问题及下一步改进建议</w:t>
      </w:r>
      <w:bookmarkEnd w:id="40"/>
    </w:p>
    <w:p>
      <w:pPr>
        <w:pStyle w:val="3"/>
        <w:bidi w:val="0"/>
      </w:pPr>
      <w:bookmarkStart w:id="41" w:name="_Toc13230"/>
      <w:r>
        <w:t>（一）存在问题</w:t>
      </w:r>
      <w:bookmarkEnd w:id="41"/>
    </w:p>
    <w:p>
      <w:pPr>
        <w:pStyle w:val="5"/>
        <w:bidi w:val="0"/>
        <w:rPr>
          <w:rFonts w:hint="eastAsia"/>
          <w:lang w:val="en-US" w:eastAsia="zh-CN"/>
        </w:rPr>
      </w:pPr>
      <w:r>
        <w:t>1</w:t>
      </w:r>
      <w:r>
        <w:rPr>
          <w:rFonts w:hint="eastAsia"/>
          <w:lang w:val="en-US" w:eastAsia="zh-CN"/>
        </w:rPr>
        <w:t>.个别绩效目标设置不合理，编制水平有待提高</w:t>
      </w:r>
    </w:p>
    <w:p>
      <w:pPr>
        <w:bidi w:val="0"/>
        <w:rPr>
          <w:rFonts w:hint="eastAsia"/>
          <w:highlight w:val="none"/>
          <w:lang w:val="en-US" w:eastAsia="zh-CN"/>
        </w:rPr>
      </w:pPr>
      <w:r>
        <w:rPr>
          <w:rFonts w:hint="eastAsia"/>
          <w:highlight w:val="none"/>
          <w:lang w:val="en-US" w:eastAsia="zh-CN"/>
        </w:rPr>
        <w:t>根据2022年度污水、污泥处理费项目绩效目标表显示，项目单位设置绩效目标中主要存在以下几点问题：一是个别指标未编制（如安全及环保方面的社会效益指标），二是个别指标设置与本项目总体目标关联性较弱（如污水、污泥处理费收入增长率），三是个别指标设置不够详细（如出水水质应达标准）。</w:t>
      </w:r>
    </w:p>
    <w:p>
      <w:pPr>
        <w:pStyle w:val="5"/>
        <w:bidi w:val="0"/>
        <w:rPr>
          <w:rFonts w:hint="default"/>
          <w:lang w:val="en-US" w:eastAsia="zh-CN"/>
        </w:rPr>
      </w:pPr>
      <w:r>
        <w:rPr>
          <w:rFonts w:hint="eastAsia"/>
          <w:lang w:val="en-US" w:eastAsia="zh-CN"/>
        </w:rPr>
        <w:t>2.</w:t>
      </w:r>
      <w:r>
        <w:t>资金拨付到位</w:t>
      </w:r>
      <w:r>
        <w:rPr>
          <w:rFonts w:hint="eastAsia"/>
          <w:lang w:val="en-US" w:eastAsia="zh-CN"/>
        </w:rPr>
        <w:t>及时性存在不足</w:t>
      </w:r>
    </w:p>
    <w:p>
      <w:pPr>
        <w:bidi w:val="0"/>
      </w:pPr>
      <w:r>
        <w:rPr>
          <w:highlight w:val="none"/>
        </w:rPr>
        <w:t>根据</w:t>
      </w:r>
      <w:r>
        <w:rPr>
          <w:rFonts w:hint="eastAsia"/>
          <w:highlight w:val="none"/>
          <w:lang w:val="en-US" w:eastAsia="zh-CN"/>
        </w:rPr>
        <w:t>相关资金下达文件及资金转账回单，结合现场</w:t>
      </w:r>
      <w:r>
        <w:rPr>
          <w:highlight w:val="none"/>
        </w:rPr>
        <w:t>访谈</w:t>
      </w:r>
      <w:r>
        <w:rPr>
          <w:rFonts w:hint="eastAsia"/>
          <w:highlight w:val="none"/>
          <w:lang w:val="en-US" w:eastAsia="zh-CN"/>
        </w:rPr>
        <w:t>情况</w:t>
      </w:r>
      <w:r>
        <w:rPr>
          <w:highlight w:val="none"/>
        </w:rPr>
        <w:t>，</w:t>
      </w:r>
      <w:r>
        <w:rPr>
          <w:rFonts w:hint="eastAsia"/>
          <w:highlight w:val="none"/>
          <w:lang w:val="en-US" w:eastAsia="zh-CN"/>
        </w:rPr>
        <w:t>2022年度污水、污泥处理费</w:t>
      </w:r>
      <w:r>
        <w:rPr>
          <w:highlight w:val="none"/>
        </w:rPr>
        <w:t>项目预算资金</w:t>
      </w:r>
      <w:r>
        <w:rPr>
          <w:rFonts w:hint="eastAsia"/>
          <w:highlight w:val="none"/>
          <w:lang w:val="en-US" w:eastAsia="zh-CN"/>
        </w:rPr>
        <w:t>7,424.00</w:t>
      </w:r>
      <w:r>
        <w:rPr>
          <w:highlight w:val="none"/>
        </w:rPr>
        <w:t>万元，</w:t>
      </w:r>
      <w:r>
        <w:rPr>
          <w:rFonts w:hint="eastAsia"/>
          <w:highlight w:val="none"/>
          <w:lang w:val="en-US" w:eastAsia="zh-CN"/>
        </w:rPr>
        <w:t>2022年度实际拨付到位资金6,579.41万元。个别月份资金实际拨付时间与资金文件下达时间之间存在滞后现象，资金到位及时性</w:t>
      </w:r>
      <w:r>
        <w:rPr>
          <w:rFonts w:hint="eastAsia"/>
          <w:lang w:val="en-US" w:eastAsia="zh-CN"/>
        </w:rPr>
        <w:t>略显不足</w:t>
      </w:r>
      <w:r>
        <w:t>。</w:t>
      </w:r>
    </w:p>
    <w:p>
      <w:pPr>
        <w:pStyle w:val="5"/>
        <w:bidi w:val="0"/>
        <w:rPr>
          <w:rFonts w:hint="eastAsia"/>
          <w:lang w:val="en-US" w:eastAsia="zh-CN"/>
        </w:rPr>
      </w:pPr>
      <w:r>
        <w:rPr>
          <w:rFonts w:hint="eastAsia"/>
          <w:lang w:val="en-US" w:eastAsia="zh-CN"/>
        </w:rPr>
        <w:t>3.污水污泥处理实际单位成本均高出目标值。</w:t>
      </w:r>
    </w:p>
    <w:p>
      <w:pPr>
        <w:bidi w:val="0"/>
        <w:rPr>
          <w:rFonts w:hint="default"/>
          <w:highlight w:val="none"/>
          <w:lang w:val="en-US" w:eastAsia="zh-CN"/>
        </w:rPr>
      </w:pPr>
      <w:r>
        <w:rPr>
          <w:rFonts w:hint="eastAsia"/>
          <w:highlight w:val="none"/>
          <w:lang w:val="en-US" w:eastAsia="zh-CN"/>
        </w:rPr>
        <w:t>2022年度污水处理实际单位成本为1.72元/吨，实际单位成本超出目标值0.48元/吨，超出部分占比38.71%；污泥处理实际单位成本为0.36元/吨，实际单位成本超出目标值0.03元/吨，超出部分占比9.09%。污水污泥处理单位成本均存在高出目标值的现象。</w:t>
      </w:r>
    </w:p>
    <w:p>
      <w:pPr>
        <w:pStyle w:val="5"/>
        <w:bidi w:val="0"/>
        <w:rPr>
          <w:rFonts w:hint="default"/>
          <w:lang w:val="en-US" w:eastAsia="zh-CN"/>
        </w:rPr>
      </w:pPr>
      <w:r>
        <w:rPr>
          <w:rFonts w:hint="eastAsia"/>
          <w:lang w:val="en-US" w:eastAsia="zh-CN"/>
        </w:rPr>
        <w:t>4.二期工程用地指标不足，部分配套设施无处建设，污水持续处理能力不足。</w:t>
      </w:r>
    </w:p>
    <w:p>
      <w:pPr>
        <w:bidi w:val="0"/>
        <w:rPr>
          <w:rFonts w:hint="eastAsia"/>
        </w:rPr>
      </w:pPr>
      <w:r>
        <w:rPr>
          <w:rFonts w:hint="eastAsia"/>
        </w:rPr>
        <w:t>三门峡市污水处理厂一期规划设计服务范围为三门峡市区。2016年根据</w:t>
      </w:r>
      <w:r>
        <w:rPr>
          <w:rFonts w:hint="eastAsia"/>
          <w:lang w:val="en-US" w:eastAsia="zh-CN"/>
        </w:rPr>
        <w:t>三门峡</w:t>
      </w:r>
      <w:r>
        <w:rPr>
          <w:rFonts w:hint="eastAsia"/>
        </w:rPr>
        <w:t>市政府要求，陕州区原有</w:t>
      </w:r>
      <w:r>
        <w:rPr>
          <w:rFonts w:hint="eastAsia"/>
          <w:lang w:eastAsia="zh-CN"/>
        </w:rPr>
        <w:t>污水处理厂</w:t>
      </w:r>
      <w:r>
        <w:rPr>
          <w:rFonts w:hint="eastAsia"/>
        </w:rPr>
        <w:t>关闭，污水进入三门峡市</w:t>
      </w:r>
      <w:r>
        <w:rPr>
          <w:rFonts w:hint="eastAsia"/>
          <w:lang w:eastAsia="zh-CN"/>
        </w:rPr>
        <w:t>污水处理厂</w:t>
      </w:r>
      <w:r>
        <w:rPr>
          <w:rFonts w:hint="eastAsia"/>
        </w:rPr>
        <w:t>处理。近年由于三门峡市商务中心区等区域建设完成和城市管网的加快建设，城市污水水量大幅增长。陕州区由于拥有丰富的温泉资源，进入冬季，温泉洗浴水量也大幅增加。</w:t>
      </w:r>
    </w:p>
    <w:p>
      <w:pPr>
        <w:bidi w:val="0"/>
      </w:pPr>
      <w:r>
        <w:rPr>
          <w:rFonts w:hint="eastAsia"/>
          <w:lang w:val="en-US" w:eastAsia="zh-CN"/>
        </w:rPr>
        <w:t>同时由于</w:t>
      </w:r>
      <w:r>
        <w:rPr>
          <w:rFonts w:hint="eastAsia"/>
        </w:rPr>
        <w:t>三门峡市气候特点是雨季主要集中在六、七、八三个月，且多为暴雨形式，短时雨量非常大，</w:t>
      </w:r>
      <w:r>
        <w:rPr>
          <w:rFonts w:hint="eastAsia"/>
          <w:lang w:val="en-US" w:eastAsia="zh-CN"/>
        </w:rPr>
        <w:t>加之</w:t>
      </w:r>
      <w:r>
        <w:rPr>
          <w:rFonts w:hint="eastAsia"/>
        </w:rPr>
        <w:t>因目前城市雨污分流还不彻底，汛期污水处理厂进水量猛增</w:t>
      </w:r>
      <w:r>
        <w:rPr>
          <w:rFonts w:hint="eastAsia"/>
          <w:lang w:eastAsia="zh-CN"/>
        </w:rPr>
        <w:t>，</w:t>
      </w:r>
      <w:r>
        <w:rPr>
          <w:rFonts w:hint="eastAsia"/>
        </w:rPr>
        <w:t>进入</w:t>
      </w:r>
      <w:r>
        <w:rPr>
          <w:rFonts w:hint="eastAsia"/>
          <w:lang w:eastAsia="zh-CN"/>
        </w:rPr>
        <w:t>污水处理厂</w:t>
      </w:r>
      <w:r>
        <w:rPr>
          <w:rFonts w:hint="eastAsia"/>
        </w:rPr>
        <w:t>的雨水短时</w:t>
      </w:r>
      <w:r>
        <w:rPr>
          <w:rFonts w:hint="eastAsia"/>
          <w:lang w:val="en-US" w:eastAsia="zh-CN"/>
        </w:rPr>
        <w:t>可能</w:t>
      </w:r>
      <w:r>
        <w:rPr>
          <w:rFonts w:hint="eastAsia"/>
        </w:rPr>
        <w:t>超出最大处理能力</w:t>
      </w:r>
      <w:r>
        <w:rPr>
          <w:rFonts w:hint="eastAsia"/>
          <w:lang w:eastAsia="zh-CN"/>
        </w:rPr>
        <w:t>。</w:t>
      </w:r>
      <w:r>
        <w:rPr>
          <w:rFonts w:hint="eastAsia"/>
          <w:lang w:val="en-US" w:eastAsia="zh-CN"/>
        </w:rPr>
        <w:t>根据了解，</w:t>
      </w:r>
      <w:r>
        <w:rPr>
          <w:rFonts w:hint="eastAsia"/>
        </w:rPr>
        <w:t>2021年七月河南省大暴雨天气，三门峡市</w:t>
      </w:r>
      <w:r>
        <w:rPr>
          <w:rFonts w:hint="eastAsia"/>
          <w:lang w:eastAsia="zh-CN"/>
        </w:rPr>
        <w:t>污水处理厂</w:t>
      </w:r>
      <w:r>
        <w:rPr>
          <w:rFonts w:hint="eastAsia"/>
        </w:rPr>
        <w:t>最大暴雨时段水量达到过8000</w:t>
      </w:r>
      <w:r>
        <w:rPr>
          <w:rFonts w:hint="eastAsia"/>
          <w:lang w:val="en-US" w:eastAsia="zh-CN"/>
        </w:rPr>
        <w:t>m³</w:t>
      </w:r>
      <w:r>
        <w:rPr>
          <w:rFonts w:hint="eastAsia"/>
        </w:rPr>
        <w:t>/h。</w:t>
      </w:r>
    </w:p>
    <w:p>
      <w:pPr>
        <w:bidi w:val="0"/>
        <w:rPr>
          <w:rFonts w:hint="eastAsia"/>
        </w:rPr>
      </w:pPr>
      <w:r>
        <w:rPr>
          <w:rFonts w:hint="eastAsia"/>
        </w:rPr>
        <w:t>由于二期项目是在水量大幅增加来不及征地情况下在一期预留部分土地上建设</w:t>
      </w:r>
      <w:r>
        <w:rPr>
          <w:rFonts w:hint="eastAsia"/>
          <w:lang w:val="en-US" w:eastAsia="zh-CN"/>
        </w:rPr>
        <w:t>的</w:t>
      </w:r>
      <w:r>
        <w:rPr>
          <w:rFonts w:hint="eastAsia"/>
        </w:rPr>
        <w:t>，一期二期水池车间等构筑物之间距离密集，施工维修抢修时大型车辆难以通行，二期配套仓库、综合楼、配电室</w:t>
      </w:r>
      <w:r>
        <w:rPr>
          <w:rFonts w:hint="eastAsia"/>
          <w:lang w:val="en-US" w:eastAsia="zh-CN"/>
        </w:rPr>
        <w:t>也已</w:t>
      </w:r>
      <w:r>
        <w:rPr>
          <w:rFonts w:hint="eastAsia"/>
        </w:rPr>
        <w:t>无地建设</w:t>
      </w:r>
      <w:r>
        <w:rPr>
          <w:rFonts w:hint="eastAsia"/>
          <w:lang w:eastAsia="zh-CN"/>
        </w:rPr>
        <w:t>；</w:t>
      </w:r>
      <w:r>
        <w:rPr>
          <w:rFonts w:hint="eastAsia"/>
          <w:lang w:val="en-US" w:eastAsia="zh-CN"/>
        </w:rPr>
        <w:t>同时</w:t>
      </w:r>
      <w:r>
        <w:rPr>
          <w:rFonts w:hint="eastAsia"/>
        </w:rPr>
        <w:t>二期项目投入使用后即接近满负荷运转，</w:t>
      </w:r>
      <w:r>
        <w:rPr>
          <w:rFonts w:hint="eastAsia"/>
          <w:lang w:val="en-US" w:eastAsia="zh-CN"/>
        </w:rPr>
        <w:t>目前设施建设情况使得污水处理厂在以后运营期间</w:t>
      </w:r>
      <w:r>
        <w:rPr>
          <w:rFonts w:hint="eastAsia"/>
        </w:rPr>
        <w:t>都</w:t>
      </w:r>
      <w:r>
        <w:rPr>
          <w:rFonts w:hint="eastAsia"/>
          <w:lang w:val="en-US" w:eastAsia="zh-CN"/>
        </w:rPr>
        <w:t>可能</w:t>
      </w:r>
      <w:r>
        <w:rPr>
          <w:rFonts w:hint="eastAsia"/>
        </w:rPr>
        <w:t>会面临着</w:t>
      </w:r>
      <w:r>
        <w:rPr>
          <w:rFonts w:hint="eastAsia"/>
          <w:lang w:val="en-US" w:eastAsia="zh-CN"/>
        </w:rPr>
        <w:t>短时</w:t>
      </w:r>
      <w:r>
        <w:rPr>
          <w:rFonts w:hint="eastAsia"/>
        </w:rPr>
        <w:t>水量大幅增长和极端天气下水量暴增带来的风险。</w:t>
      </w:r>
    </w:p>
    <w:p>
      <w:pPr>
        <w:pStyle w:val="5"/>
        <w:bidi w:val="0"/>
        <w:rPr>
          <w:rFonts w:hint="eastAsia"/>
          <w:lang w:val="en-US" w:eastAsia="zh-CN"/>
        </w:rPr>
      </w:pPr>
      <w:r>
        <w:rPr>
          <w:rFonts w:hint="eastAsia"/>
          <w:lang w:val="en-US" w:eastAsia="zh-CN"/>
        </w:rPr>
        <w:t>5污水资源化利用工作推进不足</w:t>
      </w:r>
    </w:p>
    <w:p>
      <w:pPr>
        <w:bidi w:val="0"/>
        <w:rPr>
          <w:rFonts w:hint="eastAsia"/>
          <w:lang w:val="en-US" w:eastAsia="zh-CN"/>
        </w:rPr>
      </w:pPr>
      <w:r>
        <w:rPr>
          <w:rFonts w:hint="default"/>
          <w:lang w:val="en-US" w:eastAsia="zh-CN"/>
        </w:rPr>
        <w:t>住建部等十部门《关于推进污水资源化利用的指导意见》提出：“将污水处理后达到特定水质标准，作为再生水替代常规水资源，用于工业生产、市政杂用、居民生活、生态补水、农业灌溉、回灌地下水等，以及从污水中提取其他资源和能源，这些举措对优化供水结构、增加水资源供给、缓解供需矛盾和减少水污染、保障水生态安全具有重要意义</w:t>
      </w:r>
      <w:r>
        <w:rPr>
          <w:rFonts w:hint="eastAsia"/>
          <w:lang w:val="en-US" w:eastAsia="zh-CN"/>
        </w:rPr>
        <w:t>”。</w:t>
      </w:r>
      <w:r>
        <w:rPr>
          <w:rFonts w:hint="default"/>
          <w:lang w:val="en-US" w:eastAsia="zh-CN"/>
        </w:rPr>
        <w:t>目前污水处理厂进行污水处理工作产生的达标水质</w:t>
      </w:r>
      <w:r>
        <w:rPr>
          <w:rFonts w:hint="eastAsia"/>
          <w:lang w:val="en-US" w:eastAsia="zh-CN"/>
        </w:rPr>
        <w:t>大部分</w:t>
      </w:r>
      <w:r>
        <w:rPr>
          <w:rFonts w:hint="default"/>
          <w:lang w:val="en-US" w:eastAsia="zh-CN"/>
        </w:rPr>
        <w:t>直接排放到河流</w:t>
      </w:r>
      <w:r>
        <w:rPr>
          <w:rFonts w:hint="eastAsia"/>
          <w:lang w:val="en-US" w:eastAsia="zh-CN"/>
        </w:rPr>
        <w:t>当中，</w:t>
      </w:r>
      <w:r>
        <w:rPr>
          <w:rFonts w:hint="default"/>
          <w:lang w:val="en-US" w:eastAsia="zh-CN"/>
        </w:rPr>
        <w:t>污水处理方式较为单一，没有彻底挖掘出达标水的各方面用途的潜力</w:t>
      </w:r>
      <w:r>
        <w:rPr>
          <w:rFonts w:hint="eastAsia"/>
          <w:lang w:val="en-US" w:eastAsia="zh-CN"/>
        </w:rPr>
        <w:t>。</w:t>
      </w:r>
    </w:p>
    <w:p>
      <w:pPr>
        <w:pStyle w:val="3"/>
        <w:bidi w:val="0"/>
      </w:pPr>
      <w:bookmarkStart w:id="42" w:name="_Toc12347"/>
      <w:r>
        <w:t>（二）下一步改进建议</w:t>
      </w:r>
      <w:bookmarkEnd w:id="42"/>
    </w:p>
    <w:p>
      <w:pPr>
        <w:pStyle w:val="5"/>
        <w:bidi w:val="0"/>
        <w:rPr>
          <w:rFonts w:hint="eastAsia" w:eastAsia="宋体"/>
          <w:lang w:eastAsia="zh-CN"/>
        </w:rPr>
      </w:pPr>
      <w:r>
        <w:rPr>
          <w:rFonts w:hint="eastAsia"/>
          <w:lang w:val="en-US" w:eastAsia="zh-CN"/>
        </w:rPr>
        <w:t>1.</w:t>
      </w:r>
      <w:r>
        <w:rPr>
          <w:rFonts w:hint="eastAsia"/>
        </w:rPr>
        <w:t>完善绩效目标设置，强化绩效管理意识</w:t>
      </w:r>
    </w:p>
    <w:p>
      <w:pPr>
        <w:bidi w:val="0"/>
        <w:rPr>
          <w:rFonts w:hint="eastAsia"/>
          <w:lang w:eastAsia="zh-CN"/>
        </w:rPr>
      </w:pPr>
      <w:r>
        <w:rPr>
          <w:rFonts w:hint="eastAsia"/>
          <w:lang w:val="en-US" w:eastAsia="zh-CN"/>
        </w:rPr>
        <w:t>①建议项目单位加强绩效管理意识，增强日常绩效培训与学习，高度重视绩效目标编制论证工作，</w:t>
      </w:r>
      <w:r>
        <w:t>在项目绩效目标设置环节，要围绕绩效目标指向明确、</w:t>
      </w:r>
      <w:r>
        <w:rPr>
          <w:rFonts w:hint="default"/>
        </w:rPr>
        <w:t>细化量化、合理可行、相应匹配的设置要求，从完整性、相关性、适当性和可行性四个方面进行考虑</w:t>
      </w:r>
      <w:r>
        <w:rPr>
          <w:rFonts w:hint="eastAsia"/>
          <w:lang w:eastAsia="zh-CN"/>
        </w:rPr>
        <w:t>，科学设置绩效目标，切实提升绩效目标质量，发挥好绩效目标在全过程预算绩效管理中的基础性作用。</w:t>
      </w:r>
    </w:p>
    <w:p>
      <w:pPr>
        <w:bidi w:val="0"/>
        <w:rPr>
          <w:rFonts w:hint="eastAsia"/>
          <w:highlight w:val="none"/>
          <w:lang w:eastAsia="zh-CN"/>
        </w:rPr>
      </w:pPr>
      <w:r>
        <w:rPr>
          <w:rFonts w:hint="eastAsia"/>
          <w:highlight w:val="none"/>
          <w:lang w:val="en-US" w:eastAsia="zh-CN"/>
        </w:rPr>
        <w:t>②建议主管单位</w:t>
      </w:r>
      <w:r>
        <w:rPr>
          <w:rFonts w:hint="eastAsia"/>
          <w:highlight w:val="none"/>
          <w:lang w:eastAsia="zh-CN"/>
        </w:rPr>
        <w:t>建立健全资金绩效评价机制，强化绩效理念，建立完善年度考核制度，加强管理，</w:t>
      </w:r>
      <w:r>
        <w:rPr>
          <w:rFonts w:hint="eastAsia"/>
          <w:highlight w:val="none"/>
          <w:lang w:val="en-US" w:eastAsia="zh-CN"/>
        </w:rPr>
        <w:t>建立健全</w:t>
      </w:r>
      <w:r>
        <w:rPr>
          <w:rFonts w:hint="eastAsia"/>
          <w:highlight w:val="none"/>
          <w:lang w:eastAsia="zh-CN"/>
        </w:rPr>
        <w:t>预算</w:t>
      </w:r>
      <w:r>
        <w:rPr>
          <w:rFonts w:hint="eastAsia"/>
          <w:highlight w:val="none"/>
          <w:lang w:val="en-US" w:eastAsia="zh-CN"/>
        </w:rPr>
        <w:t>资金</w:t>
      </w:r>
      <w:r>
        <w:rPr>
          <w:rFonts w:hint="eastAsia"/>
          <w:highlight w:val="none"/>
          <w:lang w:eastAsia="zh-CN"/>
        </w:rPr>
        <w:t>绩效目标管理长态绩效评价机制。</w:t>
      </w:r>
    </w:p>
    <w:p>
      <w:pPr>
        <w:pStyle w:val="5"/>
        <w:bidi w:val="0"/>
        <w:rPr>
          <w:rFonts w:hint="eastAsia" w:eastAsia="宋体"/>
          <w:lang w:eastAsia="zh-CN"/>
        </w:rPr>
      </w:pPr>
      <w:r>
        <w:rPr>
          <w:rFonts w:hint="eastAsia"/>
          <w:lang w:val="en-US" w:eastAsia="zh-CN"/>
        </w:rPr>
        <w:t>2.</w:t>
      </w:r>
      <w:r>
        <w:t>积极沟通申请预算资金</w:t>
      </w:r>
    </w:p>
    <w:p>
      <w:pPr>
        <w:bidi w:val="0"/>
        <w:rPr>
          <w:rFonts w:hint="eastAsia"/>
          <w:highlight w:val="none"/>
          <w:lang w:val="en-US" w:eastAsia="zh-CN"/>
        </w:rPr>
      </w:pPr>
      <w:r>
        <w:rPr>
          <w:rFonts w:hint="eastAsia"/>
          <w:highlight w:val="none"/>
          <w:lang w:val="en-US" w:eastAsia="zh-CN"/>
        </w:rPr>
        <w:t>污水处理厂的日常运营是需要资金支持的，建议项目单位</w:t>
      </w:r>
      <w:r>
        <w:rPr>
          <w:highlight w:val="none"/>
        </w:rPr>
        <w:t>积极</w:t>
      </w:r>
      <w:r>
        <w:rPr>
          <w:rFonts w:hint="eastAsia"/>
          <w:highlight w:val="none"/>
          <w:lang w:val="en-US" w:eastAsia="zh-CN"/>
        </w:rPr>
        <w:t>与</w:t>
      </w:r>
      <w:r>
        <w:rPr>
          <w:highlight w:val="none"/>
        </w:rPr>
        <w:t>财政部门沟通协调，</w:t>
      </w:r>
      <w:r>
        <w:rPr>
          <w:rFonts w:hint="eastAsia"/>
          <w:highlight w:val="none"/>
          <w:lang w:val="en-US" w:eastAsia="zh-CN"/>
        </w:rPr>
        <w:t>申请</w:t>
      </w:r>
      <w:r>
        <w:rPr>
          <w:highlight w:val="none"/>
        </w:rPr>
        <w:t>尽快拨付财政资金，保障项目</w:t>
      </w:r>
      <w:r>
        <w:rPr>
          <w:rFonts w:hint="eastAsia"/>
          <w:highlight w:val="none"/>
          <w:lang w:val="en-US" w:eastAsia="zh-CN"/>
        </w:rPr>
        <w:t>资金到位及时性，保证污水处理的持续性和平稳性。</w:t>
      </w:r>
    </w:p>
    <w:p>
      <w:pPr>
        <w:pStyle w:val="5"/>
        <w:bidi w:val="0"/>
        <w:rPr>
          <w:rFonts w:hint="eastAsia"/>
          <w:lang w:val="en-US" w:eastAsia="zh-CN"/>
        </w:rPr>
      </w:pPr>
      <w:r>
        <w:rPr>
          <w:rFonts w:hint="eastAsia"/>
          <w:lang w:val="en-US" w:eastAsia="zh-CN"/>
        </w:rPr>
        <w:t>3.运营单位提高运营管理能力，主管单位建立成本评价体系。</w:t>
      </w:r>
    </w:p>
    <w:p>
      <w:pPr>
        <w:numPr>
          <w:ilvl w:val="0"/>
          <w:numId w:val="0"/>
        </w:numPr>
        <w:bidi w:val="0"/>
        <w:ind w:firstLine="480" w:firstLineChars="200"/>
        <w:rPr>
          <w:rFonts w:hint="eastAsia"/>
          <w:highlight w:val="none"/>
          <w:lang w:val="en-US" w:eastAsia="zh-CN"/>
        </w:rPr>
      </w:pPr>
      <w:r>
        <w:rPr>
          <w:rFonts w:hint="eastAsia"/>
          <w:highlight w:val="none"/>
          <w:lang w:val="en-US" w:eastAsia="zh-CN"/>
        </w:rPr>
        <w:t>随着我国生态文明建设的推进，各项改革措施的出台对污水处理工艺要求不断提高，污水处理成本结构和水平也发生着更为明显和频繁的变化。</w:t>
      </w:r>
    </w:p>
    <w:p>
      <w:pPr>
        <w:numPr>
          <w:ilvl w:val="0"/>
          <w:numId w:val="0"/>
        </w:numPr>
        <w:bidi w:val="0"/>
        <w:ind w:firstLine="480" w:firstLineChars="200"/>
        <w:rPr>
          <w:rFonts w:hint="default"/>
          <w:highlight w:val="none"/>
          <w:lang w:val="en-US" w:eastAsia="zh-CN"/>
        </w:rPr>
      </w:pPr>
      <w:r>
        <w:rPr>
          <w:rFonts w:hint="eastAsia"/>
          <w:highlight w:val="none"/>
          <w:lang w:val="en-US" w:eastAsia="zh-CN"/>
        </w:rPr>
        <w:t>①运营单位应及时掌握成本投入情况，定期分析成本波动原因，对因成本投入结构等人为原因造成的成本提高及时分析并改善，对因进水水质等不可控原因造成的成本提高详细记录并统计，进一步提高运营管理和成本控制能力。</w:t>
      </w:r>
    </w:p>
    <w:p>
      <w:pPr>
        <w:numPr>
          <w:ilvl w:val="0"/>
          <w:numId w:val="0"/>
        </w:numPr>
        <w:bidi w:val="0"/>
        <w:ind w:firstLine="480" w:firstLineChars="200"/>
        <w:rPr>
          <w:rFonts w:hint="default"/>
          <w:highlight w:val="none"/>
          <w:lang w:val="en-US" w:eastAsia="zh-CN"/>
        </w:rPr>
      </w:pPr>
      <w:r>
        <w:rPr>
          <w:rFonts w:hint="eastAsia"/>
          <w:highlight w:val="none"/>
          <w:lang w:val="en-US" w:eastAsia="zh-CN"/>
        </w:rPr>
        <w:t>②主管单位可定期开展成本调查研究工作，全面及时掌握成本信息，深入分析成本变动趋势和市场动态，为污水污泥处理费用科学价格规制提供支撑。</w:t>
      </w:r>
    </w:p>
    <w:p>
      <w:pPr>
        <w:pStyle w:val="5"/>
        <w:bidi w:val="0"/>
        <w:rPr>
          <w:rFonts w:hint="eastAsia"/>
          <w:lang w:val="en-US" w:eastAsia="zh-CN"/>
        </w:rPr>
      </w:pPr>
      <w:r>
        <w:rPr>
          <w:rFonts w:hint="eastAsia"/>
          <w:lang w:val="en-US" w:eastAsia="zh-CN"/>
        </w:rPr>
        <w:t>4.</w:t>
      </w:r>
      <w:r>
        <w:t>积极沟通申请</w:t>
      </w:r>
      <w:r>
        <w:rPr>
          <w:rFonts w:hint="eastAsia"/>
          <w:lang w:val="en-US" w:eastAsia="zh-CN"/>
        </w:rPr>
        <w:t>用地支持，对污水处理厂进行改扩建。</w:t>
      </w:r>
    </w:p>
    <w:p>
      <w:pPr>
        <w:bidi w:val="0"/>
        <w:rPr>
          <w:rFonts w:hint="default" w:eastAsia="宋体"/>
          <w:lang w:val="en-US" w:eastAsia="zh-CN"/>
        </w:rPr>
      </w:pPr>
      <w:r>
        <w:rPr>
          <w:rFonts w:hint="eastAsia"/>
          <w:lang w:val="en-US" w:eastAsia="zh-CN"/>
        </w:rPr>
        <w:t>目前污水处理厂</w:t>
      </w:r>
      <w:r>
        <w:rPr>
          <w:rFonts w:hint="eastAsia"/>
        </w:rPr>
        <w:t>规划用地105亩已全部用完</w:t>
      </w:r>
      <w:r>
        <w:rPr>
          <w:rFonts w:hint="eastAsia"/>
          <w:lang w:eastAsia="zh-CN"/>
        </w:rPr>
        <w:t>，</w:t>
      </w:r>
      <w:r>
        <w:rPr>
          <w:rFonts w:hint="eastAsia"/>
          <w:lang w:val="en-US" w:eastAsia="zh-CN"/>
        </w:rPr>
        <w:t>建设设施在日常运营中也已</w:t>
      </w:r>
      <w:r>
        <w:rPr>
          <w:rFonts w:hint="eastAsia"/>
        </w:rPr>
        <w:t>接近满负荷运转</w:t>
      </w:r>
      <w:r>
        <w:rPr>
          <w:rFonts w:hint="eastAsia"/>
          <w:lang w:eastAsia="zh-CN"/>
        </w:rPr>
        <w:t>，</w:t>
      </w:r>
      <w:r>
        <w:rPr>
          <w:rFonts w:hint="eastAsia"/>
          <w:lang w:val="en-US" w:eastAsia="zh-CN"/>
        </w:rPr>
        <w:t>污水处理厂在应对</w:t>
      </w:r>
      <w:r>
        <w:rPr>
          <w:rFonts w:hint="eastAsia"/>
        </w:rPr>
        <w:t>水量大幅增长和极端天气下水量暴增</w:t>
      </w:r>
      <w:r>
        <w:rPr>
          <w:rFonts w:hint="eastAsia"/>
          <w:lang w:val="en-US" w:eastAsia="zh-CN"/>
        </w:rPr>
        <w:t>的能力急待提高。建议项目单位与主管单位等积极沟通协调，尽快对污水处理厂进行改扩建，保证污水污泥处理设施建设情况能够满足高速城镇化建设过程中污水污泥处理需求。</w:t>
      </w:r>
    </w:p>
    <w:p>
      <w:pPr>
        <w:pStyle w:val="5"/>
        <w:bidi w:val="0"/>
        <w:rPr>
          <w:rStyle w:val="26"/>
          <w:rFonts w:hint="eastAsia"/>
          <w:b/>
          <w:lang w:val="en-US" w:eastAsia="zh-CN"/>
        </w:rPr>
      </w:pPr>
      <w:r>
        <w:rPr>
          <w:rStyle w:val="26"/>
          <w:rFonts w:hint="eastAsia"/>
          <w:b/>
          <w:lang w:val="en-US" w:eastAsia="zh-CN"/>
        </w:rPr>
        <w:t>5.加快脚步，加速推进污水资源化利用，构建资源节约型社会。</w:t>
      </w:r>
    </w:p>
    <w:p>
      <w:pPr>
        <w:bidi w:val="0"/>
        <w:rPr>
          <w:rFonts w:hint="eastAsia"/>
          <w:lang w:val="en-US" w:eastAsia="zh-CN"/>
        </w:rPr>
      </w:pPr>
      <w:r>
        <w:rPr>
          <w:rFonts w:hint="eastAsia"/>
          <w:lang w:val="en-US" w:eastAsia="zh-CN"/>
        </w:rPr>
        <w:t>污水资源化利用是指污水经无害化处理达到特定水质标准，作为再生水替代常规水资源，对优化供水结构、增加水资源供给、缓解供需矛盾和减少水污染、保障水生态安全具有重要意义。建议项目单位及主管部门对处理达标后的排水和微污染河水进一步净化改善后，纳入区域水资源调配管理体系，用于区域内生态补水、工业生产和市政园林浇灌。</w:t>
      </w:r>
    </w:p>
    <w:p>
      <w:pPr>
        <w:bidi w:val="0"/>
        <w:rPr>
          <w:rFonts w:hint="default" w:eastAsia="宋体"/>
          <w:lang w:val="en-US" w:eastAsia="zh-CN"/>
        </w:rPr>
      </w:pPr>
      <w:r>
        <w:rPr>
          <w:rFonts w:hint="eastAsia"/>
          <w:lang w:val="en-US" w:eastAsia="zh-CN"/>
        </w:rPr>
        <w:t>同时建议结合世界水日、中国水周、全国城市节水宣传周等主题宣传活动，采取多种形式广泛深入开展宣传工作，加强科普教育，提高公众对污水资源化利用的认知度和认可度，消除公众顾虑，增强使用意愿。完善公众参与机制，充分发挥舆论监管、社会监督和行业自律作用，营造全社会共同参与污水资源化利用的良好氛围，构建资源节约型社会。</w:t>
      </w:r>
    </w:p>
    <w:p>
      <w:pPr>
        <w:bidi w:val="0"/>
        <w:rPr>
          <w:rFonts w:hint="default" w:eastAsia="宋体"/>
          <w:lang w:val="en-US" w:eastAsia="zh-CN"/>
        </w:rPr>
      </w:pPr>
    </w:p>
    <w:p>
      <w:pPr>
        <w:bidi w:val="0"/>
      </w:pPr>
      <w:r>
        <w:t>附件：</w:t>
      </w:r>
    </w:p>
    <w:p>
      <w:pPr>
        <w:bidi w:val="0"/>
      </w:pPr>
      <w:r>
        <w:t>1．指标体系综合评分表</w:t>
      </w:r>
    </w:p>
    <w:p>
      <w:pPr>
        <w:bidi w:val="0"/>
      </w:pPr>
      <w:r>
        <w:t>2．满意度分析报告</w:t>
      </w:r>
    </w:p>
    <w:p>
      <w:pPr>
        <w:bidi w:val="0"/>
        <w:rPr>
          <w:rFonts w:hint="eastAsia" w:eastAsia="宋体"/>
          <w:lang w:val="en-US" w:eastAsia="zh-CN"/>
        </w:rPr>
      </w:pPr>
      <w:r>
        <w:t>3．访谈报告</w:t>
      </w:r>
    </w:p>
    <w:p>
      <w:pPr>
        <w:bidi w:val="0"/>
        <w:ind w:left="0" w:leftChars="0" w:firstLine="0" w:firstLineChars="0"/>
        <w:rPr>
          <w:rFonts w:hint="eastAsia" w:eastAsia="宋体"/>
          <w:lang w:val="en-US" w:eastAsia="zh-CN"/>
        </w:rPr>
      </w:pPr>
    </w:p>
    <w:p>
      <w:pPr>
        <w:spacing w:line="580" w:lineRule="exact"/>
        <w:ind w:firstLine="720" w:firstLineChars="300"/>
        <w:rPr>
          <w:rFonts w:hint="eastAsia" w:ascii="宋体" w:hAnsi="宋体"/>
          <w:snapToGrid w:val="0"/>
          <w:kern w:val="0"/>
          <w:sz w:val="24"/>
        </w:rPr>
      </w:pPr>
      <w:r>
        <w:rPr>
          <w:rFonts w:ascii="宋体" w:hAnsi="宋体"/>
          <w:snapToGrid w:val="0"/>
          <w:kern w:val="0"/>
          <w:sz w:val="24"/>
        </w:rPr>
        <w:t>三门峡</w:t>
      </w:r>
      <w:r>
        <w:rPr>
          <w:rFonts w:hint="eastAsia" w:ascii="宋体" w:hAnsi="宋体"/>
          <w:snapToGrid w:val="0"/>
          <w:kern w:val="0"/>
          <w:sz w:val="24"/>
        </w:rPr>
        <w:t>中和</w:t>
      </w:r>
      <w:r>
        <w:rPr>
          <w:rFonts w:ascii="宋体" w:hAnsi="宋体"/>
          <w:snapToGrid w:val="0"/>
          <w:kern w:val="0"/>
          <w:sz w:val="24"/>
        </w:rPr>
        <w:t xml:space="preserve">会计师事务所 </w:t>
      </w:r>
      <w:r>
        <w:rPr>
          <w:rFonts w:hint="eastAsia" w:ascii="宋体" w:hAnsi="宋体"/>
          <w:snapToGrid w:val="0"/>
          <w:kern w:val="0"/>
          <w:sz w:val="24"/>
        </w:rPr>
        <w:t xml:space="preserve">    </w:t>
      </w:r>
      <w:r>
        <w:rPr>
          <w:rFonts w:ascii="宋体" w:hAnsi="宋体"/>
          <w:snapToGrid w:val="0"/>
          <w:kern w:val="0"/>
          <w:sz w:val="24"/>
        </w:rPr>
        <w:t xml:space="preserve"> </w:t>
      </w:r>
      <w:r>
        <w:rPr>
          <w:rFonts w:hint="eastAsia" w:ascii="宋体" w:hAnsi="宋体"/>
          <w:snapToGrid w:val="0"/>
          <w:kern w:val="0"/>
          <w:sz w:val="24"/>
          <w:lang w:val="en-US" w:eastAsia="zh-CN"/>
        </w:rPr>
        <w:t xml:space="preserve">            </w:t>
      </w:r>
      <w:r>
        <w:rPr>
          <w:rFonts w:ascii="宋体" w:hAnsi="宋体"/>
          <w:snapToGrid w:val="0"/>
          <w:kern w:val="0"/>
          <w:sz w:val="24"/>
        </w:rPr>
        <w:t xml:space="preserve"> </w:t>
      </w:r>
      <w:r>
        <w:rPr>
          <w:rFonts w:hint="eastAsia" w:ascii="宋体" w:hAnsi="宋体"/>
          <w:snapToGrid w:val="0"/>
          <w:kern w:val="0"/>
          <w:sz w:val="24"/>
          <w:lang w:val="en-US" w:eastAsia="zh-CN"/>
        </w:rPr>
        <w:t>绩效评价</w:t>
      </w:r>
      <w:r>
        <w:rPr>
          <w:rFonts w:ascii="宋体" w:hAnsi="宋体"/>
          <w:snapToGrid w:val="0"/>
          <w:kern w:val="0"/>
          <w:sz w:val="24"/>
        </w:rPr>
        <w:t>师</w:t>
      </w:r>
      <w:r>
        <w:rPr>
          <w:rFonts w:hint="eastAsia" w:ascii="宋体" w:hAnsi="宋体"/>
          <w:snapToGrid w:val="0"/>
          <w:kern w:val="0"/>
          <w:sz w:val="24"/>
        </w:rPr>
        <w:t>：</w:t>
      </w:r>
    </w:p>
    <w:p>
      <w:pPr>
        <w:spacing w:line="580" w:lineRule="exact"/>
        <w:rPr>
          <w:rFonts w:hint="eastAsia" w:ascii="宋体" w:hAnsi="宋体"/>
          <w:snapToGrid w:val="0"/>
          <w:kern w:val="0"/>
          <w:sz w:val="24"/>
        </w:rPr>
      </w:pPr>
      <w:r>
        <w:rPr>
          <w:rFonts w:hint="eastAsia" w:ascii="宋体" w:hAnsi="宋体"/>
          <w:snapToGrid w:val="0"/>
          <w:kern w:val="0"/>
          <w:sz w:val="24"/>
        </w:rPr>
        <w:t>　　</w:t>
      </w:r>
      <w:r>
        <w:rPr>
          <w:rFonts w:hint="eastAsia" w:ascii="宋体" w:hAnsi="宋体"/>
          <w:snapToGrid w:val="0"/>
          <w:kern w:val="0"/>
          <w:sz w:val="24"/>
          <w:lang w:val="en-US" w:eastAsia="zh-CN"/>
        </w:rPr>
        <w:t xml:space="preserve">  </w:t>
      </w:r>
      <w:r>
        <w:rPr>
          <w:rFonts w:hint="eastAsia" w:ascii="宋体" w:hAnsi="宋体"/>
          <w:snapToGrid w:val="0"/>
          <w:kern w:val="0"/>
          <w:sz w:val="24"/>
        </w:rPr>
        <w:t>（普通合伙）</w:t>
      </w:r>
    </w:p>
    <w:p>
      <w:pPr>
        <w:spacing w:line="580" w:lineRule="exact"/>
        <w:ind w:firstLine="960" w:firstLineChars="400"/>
        <w:rPr>
          <w:rFonts w:hint="eastAsia" w:ascii="宋体" w:hAnsi="宋体"/>
          <w:snapToGrid w:val="0"/>
          <w:kern w:val="0"/>
          <w:sz w:val="24"/>
        </w:rPr>
      </w:pPr>
      <w:r>
        <w:rPr>
          <w:rFonts w:hint="eastAsia" w:ascii="宋体" w:hAnsi="宋体"/>
          <w:snapToGrid w:val="0"/>
          <w:kern w:val="0"/>
          <w:sz w:val="24"/>
        </w:rPr>
        <w:t>中国·河南·三门峡</w:t>
      </w:r>
      <w:r>
        <w:rPr>
          <w:rFonts w:ascii="宋体" w:hAnsi="宋体"/>
          <w:snapToGrid w:val="0"/>
          <w:kern w:val="0"/>
          <w:sz w:val="24"/>
        </w:rPr>
        <w:t xml:space="preserve">    </w:t>
      </w:r>
      <w:r>
        <w:rPr>
          <w:rFonts w:hint="eastAsia" w:ascii="宋体" w:hAnsi="宋体"/>
          <w:snapToGrid w:val="0"/>
          <w:kern w:val="0"/>
          <w:sz w:val="24"/>
        </w:rPr>
        <w:t xml:space="preserve">              </w:t>
      </w:r>
      <w:r>
        <w:rPr>
          <w:rFonts w:hint="eastAsia" w:ascii="宋体" w:hAnsi="宋体"/>
          <w:snapToGrid w:val="0"/>
          <w:kern w:val="0"/>
          <w:sz w:val="24"/>
          <w:lang w:val="en-US" w:eastAsia="zh-CN"/>
        </w:rPr>
        <w:t xml:space="preserve">  </w:t>
      </w:r>
      <w:r>
        <w:rPr>
          <w:rFonts w:hint="eastAsia" w:ascii="宋体" w:hAnsi="宋体"/>
          <w:snapToGrid w:val="0"/>
          <w:kern w:val="0"/>
          <w:sz w:val="24"/>
        </w:rPr>
        <w:t xml:space="preserve"> </w:t>
      </w:r>
      <w:r>
        <w:rPr>
          <w:rFonts w:hint="eastAsia" w:ascii="宋体" w:hAnsi="宋体"/>
          <w:snapToGrid w:val="0"/>
          <w:kern w:val="0"/>
          <w:sz w:val="24"/>
          <w:lang w:val="en-US" w:eastAsia="zh-CN"/>
        </w:rPr>
        <w:t>绩效评价</w:t>
      </w:r>
      <w:r>
        <w:rPr>
          <w:rFonts w:ascii="宋体" w:hAnsi="宋体"/>
          <w:snapToGrid w:val="0"/>
          <w:kern w:val="0"/>
          <w:sz w:val="24"/>
        </w:rPr>
        <w:t>师</w:t>
      </w:r>
      <w:r>
        <w:rPr>
          <w:rFonts w:hint="eastAsia" w:ascii="宋体" w:hAnsi="宋体"/>
          <w:snapToGrid w:val="0"/>
          <w:kern w:val="0"/>
          <w:sz w:val="24"/>
        </w:rPr>
        <w:t>：</w:t>
      </w:r>
    </w:p>
    <w:p>
      <w:pPr>
        <w:tabs>
          <w:tab w:val="left" w:pos="3718"/>
          <w:tab w:val="left" w:pos="5364"/>
          <w:tab w:val="left" w:pos="7104"/>
        </w:tabs>
        <w:spacing w:line="580" w:lineRule="exact"/>
        <w:ind w:firstLine="960" w:firstLineChars="400"/>
        <w:rPr>
          <w:rFonts w:hint="eastAsia" w:ascii="宋体" w:hAnsi="宋体"/>
          <w:snapToGrid w:val="0"/>
          <w:kern w:val="0"/>
          <w:sz w:val="24"/>
        </w:rPr>
      </w:pPr>
      <w:r>
        <w:rPr>
          <w:rFonts w:hint="eastAsia" w:ascii="宋体" w:hAnsi="宋体"/>
          <w:snapToGrid w:val="0"/>
          <w:kern w:val="0"/>
          <w:sz w:val="24"/>
          <w:lang w:val="en-US" w:eastAsia="zh-CN"/>
        </w:rPr>
        <w:t xml:space="preserve"> </w:t>
      </w:r>
      <w:r>
        <w:rPr>
          <w:rFonts w:hint="eastAsia" w:ascii="宋体" w:hAnsi="宋体"/>
          <w:snapToGrid w:val="0"/>
          <w:kern w:val="0"/>
          <w:sz w:val="24"/>
        </w:rPr>
        <w:t xml:space="preserve"> </w:t>
      </w:r>
    </w:p>
    <w:p>
      <w:pPr>
        <w:tabs>
          <w:tab w:val="left" w:pos="3718"/>
          <w:tab w:val="left" w:pos="5364"/>
          <w:tab w:val="left" w:pos="7104"/>
        </w:tabs>
        <w:spacing w:line="580" w:lineRule="exact"/>
        <w:ind w:firstLine="960" w:firstLineChars="400"/>
        <w:rPr>
          <w:rFonts w:hint="eastAsia" w:ascii="宋体" w:hAnsi="宋体"/>
          <w:snapToGrid w:val="0"/>
          <w:kern w:val="0"/>
          <w:sz w:val="24"/>
        </w:rPr>
      </w:pPr>
    </w:p>
    <w:p>
      <w:pPr>
        <w:bidi w:val="0"/>
        <w:jc w:val="right"/>
        <w:sectPr>
          <w:type w:val="continuous"/>
          <w:pgSz w:w="12130" w:h="17000"/>
          <w:pgMar w:top="1440" w:right="1800" w:bottom="1440" w:left="1800" w:header="0" w:footer="1304" w:gutter="0"/>
          <w:pgNumType w:fmt="decimal" w:start="1"/>
          <w:cols w:space="720" w:num="1"/>
        </w:sectPr>
      </w:pPr>
      <w:r>
        <w:rPr>
          <w:rFonts w:hint="eastAsia"/>
          <w:lang w:val="en-US" w:eastAsia="zh-CN"/>
        </w:rPr>
        <w:t>二〇二三年七月二十八日</w:t>
      </w:r>
    </w:p>
    <w:bookmarkEnd w:id="8"/>
    <w:p>
      <w:pPr>
        <w:pStyle w:val="2"/>
        <w:bidi w:val="0"/>
      </w:pPr>
      <w:bookmarkStart w:id="43" w:name="_Toc30778"/>
      <w:bookmarkStart w:id="44" w:name="_Toc27132"/>
      <w:r>
        <w:rPr>
          <w:color w:val="000000"/>
          <w:sz w:val="32"/>
        </w:rPr>
        <w:t>附件一</w:t>
      </w:r>
      <w:r>
        <w:rPr>
          <w:rFonts w:hint="eastAsia"/>
          <w:color w:val="000000"/>
          <w:sz w:val="32"/>
          <w:lang w:val="en-US" w:eastAsia="zh-CN"/>
        </w:rPr>
        <w:t xml:space="preserve"> </w:t>
      </w:r>
      <w:r>
        <w:rPr>
          <w:color w:val="000000"/>
          <w:sz w:val="32"/>
        </w:rPr>
        <w:t>指标体系综合评分表</w:t>
      </w:r>
      <w:bookmarkEnd w:id="43"/>
      <w:bookmarkEnd w:id="44"/>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2"/>
        <w:gridCol w:w="978"/>
        <w:gridCol w:w="1154"/>
        <w:gridCol w:w="793"/>
        <w:gridCol w:w="2067"/>
        <w:gridCol w:w="1073"/>
        <w:gridCol w:w="3569"/>
        <w:gridCol w:w="3850"/>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blHeader/>
        </w:trPr>
        <w:tc>
          <w:tcPr>
            <w:tcW w:w="338" w:type="pct"/>
            <w:vAlign w:val="top"/>
          </w:tcPr>
          <w:p>
            <w:pPr>
              <w:spacing w:before="0" w:beforeLines="0" w:line="240" w:lineRule="auto"/>
              <w:ind w:left="0" w:firstLine="0" w:firstLineChars="0"/>
              <w:jc w:val="center"/>
              <w:rPr>
                <w:b/>
                <w:bCs/>
                <w:sz w:val="21"/>
                <w:szCs w:val="21"/>
              </w:rPr>
            </w:pPr>
            <w:r>
              <w:rPr>
                <w:b/>
                <w:bCs/>
                <w:color w:val="000000"/>
                <w:sz w:val="21"/>
                <w:szCs w:val="21"/>
              </w:rPr>
              <w:t>一级</w:t>
            </w:r>
          </w:p>
          <w:p>
            <w:pPr>
              <w:spacing w:before="0" w:beforeLines="0" w:line="240" w:lineRule="auto"/>
              <w:ind w:left="0" w:leftChars="0" w:firstLine="0" w:firstLineChars="0"/>
              <w:jc w:val="center"/>
            </w:pPr>
            <w:r>
              <w:rPr>
                <w:b/>
                <w:bCs/>
                <w:color w:val="000000"/>
                <w:sz w:val="21"/>
                <w:szCs w:val="21"/>
              </w:rPr>
              <w:t>指标</w:t>
            </w:r>
          </w:p>
        </w:tc>
        <w:tc>
          <w:tcPr>
            <w:tcW w:w="317" w:type="pct"/>
            <w:vAlign w:val="top"/>
          </w:tcPr>
          <w:p>
            <w:pPr>
              <w:spacing w:before="0" w:beforeLines="0" w:line="240" w:lineRule="auto"/>
              <w:ind w:left="0" w:firstLine="0" w:firstLineChars="0"/>
              <w:jc w:val="center"/>
              <w:rPr>
                <w:b/>
                <w:bCs/>
                <w:sz w:val="21"/>
                <w:szCs w:val="21"/>
              </w:rPr>
            </w:pPr>
            <w:r>
              <w:rPr>
                <w:b/>
                <w:bCs/>
                <w:color w:val="000000"/>
                <w:sz w:val="21"/>
                <w:szCs w:val="21"/>
              </w:rPr>
              <w:t>二级</w:t>
            </w:r>
          </w:p>
          <w:p>
            <w:pPr>
              <w:spacing w:before="0" w:beforeLines="0" w:line="240" w:lineRule="auto"/>
              <w:ind w:left="0" w:leftChars="0" w:firstLine="0" w:firstLineChars="0"/>
              <w:jc w:val="center"/>
            </w:pPr>
            <w:r>
              <w:rPr>
                <w:b/>
                <w:bCs/>
                <w:color w:val="000000"/>
                <w:sz w:val="21"/>
                <w:szCs w:val="21"/>
              </w:rPr>
              <w:t>指标</w:t>
            </w:r>
          </w:p>
        </w:tc>
        <w:tc>
          <w:tcPr>
            <w:tcW w:w="374" w:type="pct"/>
            <w:vAlign w:val="top"/>
          </w:tcPr>
          <w:p>
            <w:pPr>
              <w:spacing w:before="0" w:beforeLines="0" w:line="240" w:lineRule="auto"/>
              <w:ind w:left="0" w:firstLine="0" w:firstLineChars="0"/>
              <w:jc w:val="center"/>
              <w:rPr>
                <w:b/>
                <w:bCs/>
                <w:sz w:val="21"/>
                <w:szCs w:val="21"/>
              </w:rPr>
            </w:pPr>
            <w:r>
              <w:rPr>
                <w:b/>
                <w:bCs/>
                <w:color w:val="000000"/>
                <w:sz w:val="21"/>
                <w:szCs w:val="21"/>
              </w:rPr>
              <w:t>三级</w:t>
            </w:r>
          </w:p>
          <w:p>
            <w:pPr>
              <w:spacing w:before="0" w:beforeLines="0" w:line="240" w:lineRule="auto"/>
              <w:ind w:left="0" w:leftChars="0" w:firstLine="0" w:firstLineChars="0"/>
              <w:jc w:val="center"/>
            </w:pPr>
            <w:r>
              <w:rPr>
                <w:b/>
                <w:bCs/>
                <w:color w:val="000000"/>
                <w:sz w:val="21"/>
                <w:szCs w:val="21"/>
              </w:rPr>
              <w:t>指标</w:t>
            </w:r>
          </w:p>
        </w:tc>
        <w:tc>
          <w:tcPr>
            <w:tcW w:w="257" w:type="pct"/>
            <w:vAlign w:val="center"/>
          </w:tcPr>
          <w:p>
            <w:pPr>
              <w:spacing w:before="0" w:beforeLines="0" w:line="240" w:lineRule="auto"/>
              <w:ind w:left="0" w:leftChars="0" w:firstLine="0" w:firstLineChars="0"/>
              <w:jc w:val="center"/>
            </w:pPr>
            <w:r>
              <w:rPr>
                <w:b/>
                <w:bCs/>
                <w:color w:val="000000"/>
                <w:sz w:val="21"/>
                <w:szCs w:val="21"/>
              </w:rPr>
              <w:t>权重</w:t>
            </w:r>
          </w:p>
        </w:tc>
        <w:tc>
          <w:tcPr>
            <w:tcW w:w="670" w:type="pct"/>
            <w:vAlign w:val="center"/>
          </w:tcPr>
          <w:p>
            <w:pPr>
              <w:spacing w:before="0" w:beforeLines="0" w:line="240" w:lineRule="auto"/>
              <w:ind w:left="0" w:leftChars="0" w:firstLine="0" w:firstLineChars="0"/>
              <w:jc w:val="center"/>
            </w:pPr>
            <w:r>
              <w:rPr>
                <w:b/>
                <w:bCs/>
                <w:color w:val="000000"/>
                <w:sz w:val="21"/>
                <w:szCs w:val="21"/>
              </w:rPr>
              <w:t>指标解释</w:t>
            </w:r>
          </w:p>
        </w:tc>
        <w:tc>
          <w:tcPr>
            <w:tcW w:w="348" w:type="pct"/>
            <w:vAlign w:val="top"/>
          </w:tcPr>
          <w:p>
            <w:pPr>
              <w:spacing w:before="0" w:beforeLines="0" w:line="240" w:lineRule="auto"/>
              <w:ind w:left="0" w:firstLine="0" w:firstLineChars="0"/>
              <w:jc w:val="center"/>
              <w:rPr>
                <w:b/>
                <w:bCs/>
                <w:sz w:val="21"/>
                <w:szCs w:val="21"/>
              </w:rPr>
            </w:pPr>
            <w:r>
              <w:rPr>
                <w:b/>
                <w:bCs/>
                <w:color w:val="000000"/>
                <w:sz w:val="21"/>
                <w:szCs w:val="21"/>
              </w:rPr>
              <w:t>标杆</w:t>
            </w:r>
          </w:p>
          <w:p>
            <w:pPr>
              <w:spacing w:before="0" w:beforeLines="0" w:line="240" w:lineRule="auto"/>
              <w:ind w:left="0" w:leftChars="0" w:firstLine="0" w:firstLineChars="0"/>
              <w:jc w:val="center"/>
            </w:pPr>
            <w:r>
              <w:rPr>
                <w:b/>
                <w:bCs/>
                <w:color w:val="000000"/>
                <w:sz w:val="21"/>
                <w:szCs w:val="21"/>
              </w:rPr>
              <w:t>值</w:t>
            </w:r>
          </w:p>
        </w:tc>
        <w:tc>
          <w:tcPr>
            <w:tcW w:w="1157" w:type="pct"/>
            <w:vAlign w:val="center"/>
          </w:tcPr>
          <w:p>
            <w:pPr>
              <w:spacing w:before="0" w:beforeLines="0" w:line="240" w:lineRule="auto"/>
              <w:ind w:left="0" w:leftChars="0" w:firstLine="0" w:firstLineChars="0"/>
              <w:jc w:val="center"/>
            </w:pPr>
            <w:r>
              <w:rPr>
                <w:b/>
                <w:bCs/>
                <w:color w:val="000000"/>
                <w:sz w:val="21"/>
                <w:szCs w:val="21"/>
              </w:rPr>
              <w:t>评分标准</w:t>
            </w:r>
          </w:p>
        </w:tc>
        <w:tc>
          <w:tcPr>
            <w:tcW w:w="1248" w:type="pct"/>
            <w:vAlign w:val="center"/>
          </w:tcPr>
          <w:p>
            <w:pPr>
              <w:spacing w:before="0" w:beforeLines="0" w:line="240" w:lineRule="auto"/>
              <w:ind w:left="0" w:leftChars="0" w:firstLine="0" w:firstLineChars="0"/>
              <w:jc w:val="center"/>
              <w:rPr>
                <w:highlight w:val="none"/>
              </w:rPr>
            </w:pPr>
            <w:r>
              <w:rPr>
                <w:b/>
                <w:bCs/>
                <w:color w:val="000000"/>
                <w:sz w:val="21"/>
                <w:szCs w:val="21"/>
                <w:highlight w:val="none"/>
              </w:rPr>
              <w:t>评分过程</w:t>
            </w:r>
          </w:p>
        </w:tc>
        <w:tc>
          <w:tcPr>
            <w:tcW w:w="288" w:type="pct"/>
            <w:vAlign w:val="center"/>
          </w:tcPr>
          <w:p>
            <w:pPr>
              <w:spacing w:before="0" w:beforeLines="0" w:line="240" w:lineRule="auto"/>
              <w:ind w:left="0" w:leftChars="0" w:firstLine="0" w:firstLineChars="0"/>
              <w:jc w:val="center"/>
              <w:rPr>
                <w:highlight w:val="none"/>
              </w:rPr>
            </w:pPr>
            <w:r>
              <w:rPr>
                <w:b/>
                <w:bCs/>
                <w:color w:val="000000"/>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restart"/>
            <w:vAlign w:val="center"/>
          </w:tcPr>
          <w:p>
            <w:pPr>
              <w:spacing w:before="0" w:beforeLines="0" w:line="240" w:lineRule="auto"/>
              <w:ind w:left="0" w:firstLine="0" w:firstLineChars="0"/>
              <w:jc w:val="center"/>
              <w:rPr>
                <w:sz w:val="20"/>
                <w:szCs w:val="20"/>
              </w:rPr>
            </w:pPr>
            <w:r>
              <w:rPr>
                <w:color w:val="000000"/>
                <w:sz w:val="20"/>
                <w:szCs w:val="20"/>
              </w:rPr>
              <w:t>A决策</w:t>
            </w:r>
          </w:p>
          <w:p>
            <w:pPr>
              <w:spacing w:before="0" w:beforeLines="0" w:line="240" w:lineRule="auto"/>
              <w:ind w:left="0" w:leftChars="0" w:firstLine="0" w:firstLineChars="0"/>
              <w:jc w:val="center"/>
              <w:rPr>
                <w:color w:val="000000"/>
                <w:sz w:val="20"/>
                <w:szCs w:val="20"/>
              </w:rPr>
            </w:pPr>
          </w:p>
        </w:tc>
        <w:tc>
          <w:tcPr>
            <w:tcW w:w="317" w:type="pct"/>
            <w:vMerge w:val="restart"/>
            <w:vAlign w:val="center"/>
          </w:tcPr>
          <w:p>
            <w:pPr>
              <w:spacing w:before="0" w:beforeLines="0" w:line="240" w:lineRule="auto"/>
              <w:ind w:left="0" w:firstLine="0" w:firstLineChars="0"/>
              <w:jc w:val="center"/>
              <w:rPr>
                <w:color w:val="000000"/>
                <w:sz w:val="20"/>
                <w:szCs w:val="20"/>
              </w:rPr>
            </w:pPr>
            <w:r>
              <w:rPr>
                <w:color w:val="000000"/>
                <w:sz w:val="20"/>
                <w:szCs w:val="20"/>
              </w:rPr>
              <w:t>A1</w:t>
            </w:r>
          </w:p>
          <w:p>
            <w:pPr>
              <w:spacing w:before="0" w:beforeLines="0" w:line="240" w:lineRule="auto"/>
              <w:ind w:left="0" w:firstLine="0" w:firstLineChars="0"/>
              <w:jc w:val="center"/>
              <w:rPr>
                <w:color w:val="000000"/>
                <w:sz w:val="20"/>
                <w:szCs w:val="20"/>
              </w:rPr>
            </w:pPr>
            <w:r>
              <w:rPr>
                <w:color w:val="000000"/>
                <w:sz w:val="20"/>
                <w:szCs w:val="20"/>
              </w:rPr>
              <w:t>项目立项</w:t>
            </w:r>
          </w:p>
          <w:p>
            <w:pPr>
              <w:spacing w:before="0" w:beforeLines="0" w:line="240" w:lineRule="auto"/>
              <w:ind w:left="0" w:leftChars="0" w:firstLine="0" w:firstLineChars="0"/>
              <w:jc w:val="center"/>
              <w:rPr>
                <w:rFonts w:hint="eastAsia"/>
                <w:color w:val="000000"/>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A101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立项依据</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充分性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项目立项是否符合法律法规、相关政策、发展规划以及部门职责，用以反映和考核项目立项依据情况。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充分</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①立项合法合规；②项目立项符合行业发展规划和政策要求；③与部门职责范围相符，属于部门履约所需；④属于公共财政支持范围；⑤项目不与相关部门同类项目或部门内部相关项目重复。</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①②③④⑤得分要素的权重均为20％，符合得分，不符合不得分。</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p>
        </w:tc>
        <w:tc>
          <w:tcPr>
            <w:tcW w:w="1248" w:type="pct"/>
            <w:vAlign w:val="center"/>
          </w:tcPr>
          <w:p>
            <w:pPr>
              <w:bidi w:val="0"/>
              <w:spacing w:line="240" w:lineRule="auto"/>
              <w:ind w:firstLine="0" w:firstLineChars="0"/>
              <w:rPr>
                <w:rFonts w:hint="default" w:eastAsia="宋体"/>
                <w:color w:val="000000"/>
                <w:sz w:val="20"/>
                <w:szCs w:val="20"/>
                <w:lang w:val="en-US" w:eastAsia="zh-CN"/>
              </w:rPr>
            </w:pPr>
            <w:r>
              <w:rPr>
                <w:rFonts w:hint="default" w:eastAsia="宋体"/>
                <w:color w:val="000000"/>
                <w:sz w:val="20"/>
                <w:szCs w:val="20"/>
                <w:lang w:val="en-US" w:eastAsia="zh-CN"/>
              </w:rPr>
              <w:t>项目的设立系根据《三门峡市污水处理厂BOT项目特许经营协议》、《三门峡市污水处理厂二期扩容建设项目BOT特许经营协议》及《三门峡市污水处理厂污泥处置项目BOT特许经营协议》，项目立项合法合规，符合相关发展规划和政策要求；同时城市污水及污泥处理为与民生息息相关的公共服务，对改善城市环境，提高人民生活质量具有重要的意义，属公共财政支持范围。经评价组调研与访谈，项目未与部门内部其他项目交叉重叠，相关部门无同类型项目</w:t>
            </w:r>
            <w:r>
              <w:rPr>
                <w:rFonts w:hint="eastAsia"/>
                <w:color w:val="000000"/>
                <w:sz w:val="20"/>
                <w:szCs w:val="20"/>
                <w:lang w:val="en-US" w:eastAsia="zh-CN"/>
              </w:rPr>
              <w:t>。</w:t>
            </w:r>
          </w:p>
        </w:tc>
        <w:tc>
          <w:tcPr>
            <w:tcW w:w="288" w:type="pct"/>
            <w:vAlign w:val="center"/>
          </w:tcPr>
          <w:p>
            <w:pPr>
              <w:spacing w:before="0" w:beforeLines="0"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continue"/>
            <w:vAlign w:val="center"/>
          </w:tcPr>
          <w:p>
            <w:pPr>
              <w:spacing w:before="0" w:beforeLines="0" w:line="240" w:lineRule="auto"/>
              <w:ind w:left="0" w:leftChars="0" w:firstLine="0" w:firstLineChars="0"/>
              <w:jc w:val="center"/>
              <w:rPr>
                <w:color w:val="000000"/>
                <w:sz w:val="20"/>
                <w:szCs w:val="20"/>
              </w:rPr>
            </w:pPr>
          </w:p>
        </w:tc>
        <w:tc>
          <w:tcPr>
            <w:tcW w:w="317" w:type="pct"/>
            <w:vMerge w:val="continue"/>
            <w:vAlign w:val="center"/>
          </w:tcPr>
          <w:p>
            <w:pPr>
              <w:spacing w:before="0" w:beforeLines="0" w:line="240" w:lineRule="auto"/>
              <w:ind w:left="0" w:leftChars="0" w:firstLine="0" w:firstLineChars="0"/>
              <w:jc w:val="center"/>
              <w:rPr>
                <w:rFonts w:hint="eastAsia"/>
                <w:color w:val="000000"/>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A102</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立项程序</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规范性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ascii="宋体" w:hAnsi="宋体" w:eastAsia="宋体"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各专项项目申请、设立过程是否符合相关要求，用以反映和考核各专项项目立项的规范情况。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规范</w:t>
            </w:r>
          </w:p>
        </w:tc>
        <w:tc>
          <w:tcPr>
            <w:tcW w:w="11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①项目按规定程序申请设立；</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②审批文件、材料符合要求；</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③事前已经过必要的可行性研究、专家论证、风险评估、集体决策等。</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具备要素①或②之一的，</w:t>
            </w:r>
            <w:r>
              <w:rPr>
                <w:rFonts w:hint="eastAsia" w:cs="宋体"/>
                <w:color w:val="000000"/>
                <w:sz w:val="20"/>
                <w:szCs w:val="20"/>
                <w:lang w:val="en-US" w:eastAsia="zh-CN"/>
              </w:rPr>
              <w:t>分别</w:t>
            </w:r>
            <w:r>
              <w:rPr>
                <w:rFonts w:hint="eastAsia" w:ascii="宋体" w:hAnsi="宋体" w:eastAsia="宋体" w:cs="宋体"/>
                <w:color w:val="000000"/>
                <w:sz w:val="20"/>
                <w:szCs w:val="20"/>
              </w:rPr>
              <w:t>得到指标分值的30%；具备要素③，得到指标分值的40%。</w:t>
            </w:r>
          </w:p>
        </w:tc>
        <w:tc>
          <w:tcPr>
            <w:tcW w:w="1248" w:type="pct"/>
            <w:vAlign w:val="center"/>
          </w:tcPr>
          <w:p>
            <w:pPr>
              <w:spacing w:before="0" w:beforeLines="0" w:line="240" w:lineRule="auto"/>
              <w:ind w:left="0" w:leftChars="0" w:firstLine="0" w:firstLineChars="0"/>
              <w:jc w:val="both"/>
              <w:rPr>
                <w:color w:val="000000"/>
                <w:sz w:val="20"/>
                <w:szCs w:val="20"/>
              </w:rPr>
            </w:pPr>
            <w:r>
              <w:rPr>
                <w:rFonts w:hint="eastAsia"/>
                <w:color w:val="000000"/>
                <w:sz w:val="20"/>
                <w:szCs w:val="20"/>
              </w:rPr>
              <w:t>依据BOT特许经营协议结合项目单位提供的支持性资料及文件，本项目申报、审批程序规范并符合要求。</w:t>
            </w:r>
            <w:r>
              <w:rPr>
                <w:rFonts w:hint="eastAsia"/>
                <w:color w:val="000000"/>
                <w:sz w:val="20"/>
                <w:szCs w:val="20"/>
                <w:lang w:val="en-US" w:eastAsia="zh-CN"/>
              </w:rPr>
              <w:t>同时</w:t>
            </w:r>
            <w:r>
              <w:rPr>
                <w:rFonts w:hint="eastAsia"/>
                <w:color w:val="000000"/>
                <w:sz w:val="20"/>
                <w:szCs w:val="20"/>
              </w:rPr>
              <w:t>本项目设立主要依据合同约定进行，事前已经过集体论证及决策，但是缺少风险评估、绩效评估等资料。依据计分规则，该指标得1.2分。</w:t>
            </w:r>
          </w:p>
        </w:tc>
        <w:tc>
          <w:tcPr>
            <w:tcW w:w="288" w:type="pct"/>
            <w:vAlign w:val="center"/>
          </w:tcPr>
          <w:p>
            <w:pPr>
              <w:spacing w:before="0" w:beforeLines="0"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restart"/>
            <w:vAlign w:val="center"/>
          </w:tcPr>
          <w:p>
            <w:pPr>
              <w:ind w:left="0" w:leftChars="0" w:firstLine="0" w:firstLineChars="0"/>
              <w:jc w:val="center"/>
              <w:rPr>
                <w:color w:val="000000"/>
                <w:sz w:val="20"/>
                <w:szCs w:val="20"/>
              </w:rPr>
            </w:pPr>
            <w:r>
              <w:rPr>
                <w:color w:val="000000"/>
                <w:sz w:val="20"/>
                <w:szCs w:val="20"/>
              </w:rPr>
              <w:t>A决策</w:t>
            </w:r>
          </w:p>
        </w:tc>
        <w:tc>
          <w:tcPr>
            <w:tcW w:w="317" w:type="pct"/>
            <w:vMerge w:val="restart"/>
            <w:vAlign w:val="center"/>
          </w:tcPr>
          <w:p>
            <w:pPr>
              <w:spacing w:before="0" w:beforeLines="0" w:line="240" w:lineRule="auto"/>
              <w:ind w:left="0" w:firstLine="0" w:firstLineChars="0"/>
              <w:jc w:val="center"/>
              <w:rPr>
                <w:color w:val="000000"/>
                <w:sz w:val="20"/>
                <w:szCs w:val="20"/>
              </w:rPr>
            </w:pPr>
            <w:r>
              <w:rPr>
                <w:color w:val="000000"/>
                <w:sz w:val="20"/>
                <w:szCs w:val="20"/>
              </w:rPr>
              <w:t>A2</w:t>
            </w:r>
          </w:p>
          <w:p>
            <w:pPr>
              <w:spacing w:before="0" w:beforeLines="0" w:line="240" w:lineRule="auto"/>
              <w:ind w:left="0" w:firstLine="0" w:firstLineChars="0"/>
              <w:jc w:val="center"/>
              <w:rPr>
                <w:color w:val="000000"/>
                <w:sz w:val="20"/>
                <w:szCs w:val="20"/>
              </w:rPr>
            </w:pPr>
            <w:r>
              <w:rPr>
                <w:rFonts w:hint="eastAsia"/>
                <w:color w:val="000000"/>
                <w:sz w:val="20"/>
                <w:szCs w:val="20"/>
                <w:lang w:val="en-US" w:eastAsia="zh-CN"/>
              </w:rPr>
              <w:t>绩效</w:t>
            </w:r>
            <w:r>
              <w:rPr>
                <w:color w:val="000000"/>
                <w:sz w:val="20"/>
                <w:szCs w:val="20"/>
              </w:rPr>
              <w:t>目标</w:t>
            </w:r>
          </w:p>
          <w:p>
            <w:pPr>
              <w:spacing w:before="0" w:beforeLines="0" w:line="240" w:lineRule="auto"/>
              <w:ind w:left="0" w:leftChars="0" w:firstLine="0" w:firstLineChars="0"/>
              <w:jc w:val="center"/>
              <w:rPr>
                <w:rFonts w:hint="eastAsia"/>
                <w:color w:val="000000"/>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A201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绩效目标</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合理性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项目所设定的绩效目标是否依据充分，是否符合客观实际，用以反映和考核项目绩效目标与项目实施的相符情况。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合理</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①项目有绩效目标</w:t>
            </w:r>
            <w:r>
              <w:rPr>
                <w:rFonts w:hint="eastAsia" w:ascii="宋体" w:hAnsi="宋体" w:cs="宋体"/>
                <w:color w:val="000000"/>
                <w:sz w:val="20"/>
                <w:szCs w:val="20"/>
                <w:lang w:eastAsia="zh-CN"/>
              </w:rPr>
              <w:t>；</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②绩效目标与</w:t>
            </w:r>
            <w:r>
              <w:rPr>
                <w:rFonts w:hint="eastAsia" w:ascii="宋体" w:hAnsi="宋体" w:eastAsia="宋体" w:cs="宋体"/>
                <w:color w:val="000000"/>
                <w:sz w:val="20"/>
                <w:szCs w:val="20"/>
                <w:lang w:val="en-US" w:eastAsia="zh-CN"/>
              </w:rPr>
              <w:t>实际</w:t>
            </w:r>
            <w:r>
              <w:rPr>
                <w:rFonts w:hint="eastAsia" w:ascii="宋体" w:hAnsi="宋体" w:eastAsia="宋体" w:cs="宋体"/>
                <w:color w:val="000000"/>
                <w:sz w:val="20"/>
                <w:szCs w:val="20"/>
              </w:rPr>
              <w:t>工作内容相关</w:t>
            </w:r>
            <w:r>
              <w:rPr>
                <w:rFonts w:hint="eastAsia" w:ascii="宋体" w:hAnsi="宋体" w:eastAsia="宋体" w:cs="宋体"/>
                <w:color w:val="000000"/>
                <w:sz w:val="20"/>
                <w:szCs w:val="20"/>
                <w:lang w:eastAsia="zh-CN"/>
              </w:rPr>
              <w:t>；</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③项目预期产出效益和效果是否符合正常的业绩水平。  </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具备要素</w:t>
            </w:r>
            <w:r>
              <w:rPr>
                <w:rFonts w:hint="eastAsia" w:ascii="宋体" w:hAnsi="宋体" w:cs="宋体"/>
                <w:color w:val="000000"/>
                <w:sz w:val="20"/>
                <w:szCs w:val="20"/>
                <w:lang w:val="en-US" w:eastAsia="zh-CN"/>
              </w:rPr>
              <w:t>①</w:t>
            </w:r>
            <w:r>
              <w:rPr>
                <w:rFonts w:hint="eastAsia" w:ascii="宋体" w:hAnsi="宋体" w:eastAsia="宋体" w:cs="宋体"/>
                <w:color w:val="000000"/>
                <w:sz w:val="20"/>
                <w:szCs w:val="20"/>
                <w:lang w:eastAsia="zh-CN"/>
              </w:rPr>
              <w:t>，得到指标分值的</w:t>
            </w:r>
            <w:r>
              <w:rPr>
                <w:rFonts w:hint="eastAsia" w:ascii="宋体" w:hAnsi="宋体" w:cs="宋体"/>
                <w:color w:val="000000"/>
                <w:sz w:val="20"/>
                <w:szCs w:val="20"/>
                <w:lang w:val="en-US" w:eastAsia="zh-CN"/>
              </w:rPr>
              <w:t>5</w:t>
            </w:r>
            <w:r>
              <w:rPr>
                <w:rFonts w:hint="eastAsia" w:ascii="宋体" w:hAnsi="宋体" w:eastAsia="宋体" w:cs="宋体"/>
                <w:color w:val="000000"/>
                <w:sz w:val="20"/>
                <w:szCs w:val="20"/>
                <w:lang w:eastAsia="zh-CN"/>
              </w:rPr>
              <w:t>0%</w:t>
            </w:r>
            <w:r>
              <w:rPr>
                <w:rFonts w:hint="eastAsia" w:ascii="宋体" w:hAnsi="宋体" w:cs="宋体"/>
                <w:color w:val="000000"/>
                <w:sz w:val="20"/>
                <w:szCs w:val="20"/>
                <w:lang w:eastAsia="zh-CN"/>
              </w:rPr>
              <w:t>；</w:t>
            </w:r>
            <w:r>
              <w:rPr>
                <w:rFonts w:hint="eastAsia" w:ascii="宋体" w:hAnsi="宋体" w:eastAsia="宋体" w:cs="宋体"/>
                <w:color w:val="000000"/>
                <w:sz w:val="20"/>
                <w:szCs w:val="20"/>
                <w:lang w:eastAsia="zh-CN"/>
              </w:rPr>
              <w:t>具备要素</w:t>
            </w:r>
            <w:r>
              <w:rPr>
                <w:rFonts w:hint="eastAsia" w:ascii="宋体" w:hAnsi="宋体" w:cs="宋体"/>
                <w:color w:val="000000"/>
                <w:sz w:val="20"/>
                <w:szCs w:val="20"/>
                <w:lang w:val="en-US" w:eastAsia="zh-CN"/>
              </w:rPr>
              <w:t>②</w:t>
            </w:r>
            <w:r>
              <w:rPr>
                <w:rFonts w:hint="eastAsia" w:ascii="宋体" w:hAnsi="宋体" w:eastAsia="宋体" w:cs="宋体"/>
                <w:color w:val="000000"/>
                <w:sz w:val="20"/>
                <w:szCs w:val="20"/>
                <w:lang w:eastAsia="zh-CN"/>
              </w:rPr>
              <w:t>或</w:t>
            </w:r>
            <w:r>
              <w:rPr>
                <w:rFonts w:hint="eastAsia" w:ascii="宋体" w:hAnsi="宋体" w:cs="宋体"/>
                <w:color w:val="000000"/>
                <w:sz w:val="20"/>
                <w:szCs w:val="20"/>
                <w:lang w:val="en-US" w:eastAsia="zh-CN"/>
              </w:rPr>
              <w:t>③</w:t>
            </w:r>
            <w:r>
              <w:rPr>
                <w:rFonts w:hint="eastAsia" w:ascii="宋体" w:hAnsi="宋体" w:eastAsia="宋体" w:cs="宋体"/>
                <w:color w:val="000000"/>
                <w:sz w:val="20"/>
                <w:szCs w:val="20"/>
                <w:lang w:eastAsia="zh-CN"/>
              </w:rPr>
              <w:t>之一的，</w:t>
            </w:r>
            <w:r>
              <w:rPr>
                <w:rFonts w:hint="eastAsia" w:ascii="宋体" w:hAnsi="宋体" w:cs="宋体"/>
                <w:color w:val="000000"/>
                <w:sz w:val="20"/>
                <w:szCs w:val="20"/>
                <w:lang w:val="en-US" w:eastAsia="zh-CN"/>
              </w:rPr>
              <w:t>分别</w:t>
            </w:r>
            <w:r>
              <w:rPr>
                <w:rFonts w:hint="eastAsia" w:ascii="宋体" w:hAnsi="宋体" w:eastAsia="宋体" w:cs="宋体"/>
                <w:color w:val="000000"/>
                <w:sz w:val="20"/>
                <w:szCs w:val="20"/>
                <w:lang w:eastAsia="zh-CN"/>
              </w:rPr>
              <w:t>得到指标分值的</w:t>
            </w:r>
            <w:r>
              <w:rPr>
                <w:rFonts w:hint="eastAsia" w:ascii="宋体" w:hAnsi="宋体" w:cs="宋体"/>
                <w:color w:val="000000"/>
                <w:sz w:val="20"/>
                <w:szCs w:val="20"/>
                <w:lang w:val="en-US" w:eastAsia="zh-CN"/>
              </w:rPr>
              <w:t>25</w:t>
            </w:r>
            <w:r>
              <w:rPr>
                <w:rFonts w:hint="eastAsia" w:ascii="宋体" w:hAnsi="宋体" w:eastAsia="宋体" w:cs="宋体"/>
                <w:color w:val="000000"/>
                <w:sz w:val="20"/>
                <w:szCs w:val="20"/>
                <w:lang w:eastAsia="zh-CN"/>
              </w:rPr>
              <w:t>%</w:t>
            </w:r>
            <w:r>
              <w:rPr>
                <w:rFonts w:hint="eastAsia" w:ascii="宋体" w:hAnsi="宋体" w:cs="宋体"/>
                <w:color w:val="000000"/>
                <w:sz w:val="20"/>
                <w:szCs w:val="20"/>
                <w:lang w:eastAsia="zh-CN"/>
              </w:rPr>
              <w:t>。</w:t>
            </w:r>
            <w:r>
              <w:rPr>
                <w:rFonts w:hint="eastAsia" w:ascii="宋体" w:hAnsi="宋体" w:eastAsia="宋体" w:cs="宋体"/>
                <w:color w:val="000000"/>
                <w:sz w:val="20"/>
                <w:szCs w:val="20"/>
              </w:rPr>
              <w:t>如不满足①，该指标不得分。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p>
        </w:tc>
        <w:tc>
          <w:tcPr>
            <w:tcW w:w="1248" w:type="pct"/>
            <w:vAlign w:val="center"/>
          </w:tcPr>
          <w:p>
            <w:pPr>
              <w:spacing w:before="0" w:beforeLines="0" w:line="240" w:lineRule="auto"/>
              <w:ind w:left="0" w:leftChars="0" w:firstLine="0" w:firstLineChars="0"/>
              <w:jc w:val="both"/>
              <w:rPr>
                <w:color w:val="000000"/>
                <w:sz w:val="20"/>
                <w:szCs w:val="20"/>
              </w:rPr>
            </w:pPr>
            <w:r>
              <w:rPr>
                <w:rFonts w:hint="eastAsia"/>
                <w:color w:val="000000"/>
                <w:sz w:val="20"/>
                <w:szCs w:val="20"/>
              </w:rPr>
              <w:t>本项目为经常性项目，针对2022年度污水、污泥处理费项目，相关单位编制了预算绩效目标，绩效目标与项目实际工作内容切实相关，项目绩效目标中对于污水污泥处理数量、质量、时效及效益等均设置有相关指标，但编制的</w:t>
            </w:r>
            <w:r>
              <w:rPr>
                <w:rFonts w:hint="eastAsia"/>
                <w:color w:val="000000"/>
                <w:sz w:val="20"/>
                <w:szCs w:val="20"/>
                <w:lang w:val="en-US" w:eastAsia="zh-CN"/>
              </w:rPr>
              <w:t>个别</w:t>
            </w:r>
            <w:r>
              <w:rPr>
                <w:rFonts w:hint="eastAsia"/>
                <w:color w:val="000000"/>
                <w:sz w:val="20"/>
                <w:szCs w:val="20"/>
              </w:rPr>
              <w:t>绩效目标不够合理完善，根据计分规则，该指标得1.5分。</w:t>
            </w:r>
          </w:p>
        </w:tc>
        <w:tc>
          <w:tcPr>
            <w:tcW w:w="288" w:type="pct"/>
            <w:vAlign w:val="center"/>
          </w:tcPr>
          <w:p>
            <w:pPr>
              <w:spacing w:before="0" w:beforeLines="0"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continue"/>
            <w:vAlign w:val="center"/>
          </w:tcPr>
          <w:p>
            <w:pPr>
              <w:spacing w:before="0" w:beforeLines="0" w:line="240" w:lineRule="auto"/>
              <w:ind w:left="0" w:leftChars="0" w:firstLine="0" w:firstLineChars="0"/>
              <w:jc w:val="center"/>
              <w:rPr>
                <w:color w:val="000000"/>
                <w:sz w:val="20"/>
                <w:szCs w:val="20"/>
              </w:rPr>
            </w:pPr>
          </w:p>
        </w:tc>
        <w:tc>
          <w:tcPr>
            <w:tcW w:w="317" w:type="pct"/>
            <w:vMerge w:val="continue"/>
            <w:vAlign w:val="center"/>
          </w:tcPr>
          <w:p>
            <w:pPr>
              <w:spacing w:before="0" w:beforeLines="0" w:line="240" w:lineRule="auto"/>
              <w:ind w:left="0" w:leftChars="0" w:firstLine="0" w:firstLineChars="0"/>
              <w:jc w:val="center"/>
              <w:rPr>
                <w:rFonts w:hint="eastAsia"/>
                <w:color w:val="000000"/>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A202</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绩效指标</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明确性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依据绩效目标设定的绩效指标是否清晰、细化、可衡量等，用以反映和考核项目绩效目标的明细化情况。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明确</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①绩效目标分解细化且设置完整；</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②指标值清晰可衡量；</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③指标与项目目标任务数或计划数相对应。</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①②③得分要素的权重分别为40％、30％、30％，符合得分，不符合不得分。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p>
        </w:tc>
        <w:tc>
          <w:tcPr>
            <w:tcW w:w="1248" w:type="pct"/>
            <w:vAlign w:val="center"/>
          </w:tcPr>
          <w:p>
            <w:pPr>
              <w:spacing w:before="0" w:beforeLines="0" w:line="240" w:lineRule="auto"/>
              <w:ind w:left="0" w:leftChars="0" w:firstLine="0" w:firstLineChars="0"/>
              <w:jc w:val="both"/>
              <w:rPr>
                <w:rFonts w:hint="default"/>
                <w:color w:val="000000"/>
                <w:sz w:val="20"/>
                <w:szCs w:val="20"/>
                <w:lang w:val="en-US"/>
              </w:rPr>
            </w:pPr>
          </w:p>
          <w:p>
            <w:pPr>
              <w:spacing w:before="0" w:beforeLines="0" w:line="240" w:lineRule="auto"/>
              <w:ind w:left="0" w:leftChars="0" w:firstLine="0" w:firstLineChars="0"/>
              <w:jc w:val="both"/>
              <w:rPr>
                <w:rFonts w:hint="default"/>
                <w:color w:val="000000"/>
                <w:sz w:val="20"/>
                <w:szCs w:val="20"/>
                <w:lang w:val="en-US"/>
              </w:rPr>
            </w:pPr>
            <w:r>
              <w:rPr>
                <w:rFonts w:hint="default"/>
                <w:color w:val="000000"/>
                <w:sz w:val="20"/>
                <w:szCs w:val="20"/>
                <w:lang w:val="en-US"/>
              </w:rPr>
              <w:t>根据2022年度污水、污泥处理费项目绩效目标申报表显示，其将项目年度绩效目标进行了细化分解，设置的指标值绩效目标申报表数据基本完整、清晰可衡量。但个别指标未编制（如安全及环保方面的社会效益指标），个别指标设置不够详细（如出水水质应达标准），个别指标设置与本项目总体目标关联性较弱（如污水、污泥处理费收入增长率）。经评价小组商议，根据计分规则，该指标得1.2分。</w:t>
            </w:r>
          </w:p>
          <w:p>
            <w:pPr>
              <w:spacing w:before="0" w:beforeLines="0" w:line="240" w:lineRule="auto"/>
              <w:ind w:left="0" w:leftChars="0" w:firstLine="0" w:firstLineChars="0"/>
              <w:jc w:val="both"/>
              <w:rPr>
                <w:rFonts w:hint="default"/>
                <w:color w:val="000000"/>
                <w:sz w:val="20"/>
                <w:szCs w:val="20"/>
                <w:lang w:val="en-US"/>
              </w:rPr>
            </w:pPr>
          </w:p>
        </w:tc>
        <w:tc>
          <w:tcPr>
            <w:tcW w:w="288" w:type="pct"/>
            <w:vAlign w:val="center"/>
          </w:tcPr>
          <w:p>
            <w:pPr>
              <w:spacing w:before="0" w:beforeLines="0"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restart"/>
            <w:vAlign w:val="center"/>
          </w:tcPr>
          <w:p>
            <w:pPr>
              <w:spacing w:before="0" w:beforeLines="0" w:line="240" w:lineRule="auto"/>
              <w:ind w:left="0" w:leftChars="0" w:firstLine="0" w:firstLineChars="0"/>
              <w:jc w:val="center"/>
              <w:rPr>
                <w:color w:val="000000"/>
                <w:sz w:val="20"/>
                <w:szCs w:val="20"/>
              </w:rPr>
            </w:pPr>
            <w:r>
              <w:rPr>
                <w:color w:val="000000"/>
                <w:sz w:val="20"/>
                <w:szCs w:val="20"/>
              </w:rPr>
              <w:t>A决策</w:t>
            </w:r>
          </w:p>
        </w:tc>
        <w:tc>
          <w:tcPr>
            <w:tcW w:w="317" w:type="pct"/>
            <w:vMerge w:val="restart"/>
            <w:vAlign w:val="center"/>
          </w:tcPr>
          <w:p>
            <w:pPr>
              <w:spacing w:before="0" w:beforeLines="0" w:line="240" w:lineRule="auto"/>
              <w:ind w:left="0" w:firstLine="0" w:firstLineChars="0"/>
              <w:jc w:val="center"/>
              <w:rPr>
                <w:color w:val="000000"/>
                <w:sz w:val="20"/>
                <w:szCs w:val="20"/>
              </w:rPr>
            </w:pPr>
            <w:r>
              <w:rPr>
                <w:color w:val="000000"/>
                <w:sz w:val="20"/>
                <w:szCs w:val="20"/>
              </w:rPr>
              <w:t>A3</w:t>
            </w:r>
          </w:p>
          <w:p>
            <w:pPr>
              <w:spacing w:before="0" w:beforeLines="0" w:line="240" w:lineRule="auto"/>
              <w:ind w:left="0" w:firstLine="0" w:firstLineChars="0"/>
              <w:jc w:val="center"/>
              <w:rPr>
                <w:color w:val="000000"/>
                <w:sz w:val="20"/>
                <w:szCs w:val="20"/>
              </w:rPr>
            </w:pPr>
            <w:r>
              <w:rPr>
                <w:color w:val="000000"/>
                <w:sz w:val="20"/>
                <w:szCs w:val="20"/>
              </w:rPr>
              <w:t>资金投入</w:t>
            </w:r>
          </w:p>
          <w:p>
            <w:pPr>
              <w:spacing w:before="0" w:beforeLines="0" w:line="240" w:lineRule="auto"/>
              <w:ind w:left="0" w:leftChars="0" w:firstLine="0" w:firstLineChars="0"/>
              <w:jc w:val="center"/>
              <w:rPr>
                <w:rFonts w:hint="eastAsia"/>
                <w:color w:val="000000"/>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A301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预算编制</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科学性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ascii="宋体" w:hAnsi="宋体"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项目预算编制是否经过科学论证、有明确标准，资金额度与年度目标是否相适应，用以反映和考核项目预算编制的科学性、合理性情况。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科学</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①预算编制是否经过科学论证；</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②预算内容与项目内容是否匹配；</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③预算额度测算依据是否充分，是否按照标准编制；</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④预算确定的项目投资额或资金量是否与工作任务相匹配。</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①②③④得分要素的权重均占25％，要素符合得分，不符合不得分。特殊情况酌情扣分。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eastAsia="zh-CN"/>
              </w:rPr>
            </w:pPr>
          </w:p>
        </w:tc>
        <w:tc>
          <w:tcPr>
            <w:tcW w:w="1248" w:type="pct"/>
            <w:vAlign w:val="center"/>
          </w:tcPr>
          <w:p>
            <w:pPr>
              <w:spacing w:before="0" w:beforeLines="0" w:line="240" w:lineRule="auto"/>
              <w:ind w:left="0" w:leftChars="0" w:firstLine="0" w:firstLineChars="0"/>
              <w:jc w:val="both"/>
              <w:rPr>
                <w:color w:val="000000"/>
                <w:sz w:val="20"/>
                <w:szCs w:val="20"/>
              </w:rPr>
            </w:pPr>
            <w:r>
              <w:rPr>
                <w:rFonts w:hint="eastAsia"/>
                <w:color w:val="000000"/>
                <w:sz w:val="20"/>
                <w:szCs w:val="20"/>
              </w:rPr>
              <w:t xml:space="preserve">污水、污泥处理费系依据相关BOT特许经营协议中协定污水 </w:t>
            </w:r>
            <w:r>
              <w:rPr>
                <w:rFonts w:hint="eastAsia"/>
                <w:color w:val="000000"/>
                <w:sz w:val="20"/>
                <w:szCs w:val="20"/>
                <w:lang w:eastAsia="zh-CN"/>
              </w:rPr>
              <w:t>（</w:t>
            </w:r>
            <w:r>
              <w:rPr>
                <w:rFonts w:hint="eastAsia"/>
                <w:color w:val="000000"/>
                <w:sz w:val="20"/>
                <w:szCs w:val="20"/>
              </w:rPr>
              <w:t>污泥</w:t>
            </w:r>
            <w:r>
              <w:rPr>
                <w:rFonts w:hint="eastAsia"/>
                <w:color w:val="000000"/>
                <w:sz w:val="20"/>
                <w:szCs w:val="20"/>
                <w:lang w:eastAsia="zh-CN"/>
              </w:rPr>
              <w:t>）</w:t>
            </w:r>
            <w:r>
              <w:rPr>
                <w:rFonts w:hint="eastAsia"/>
                <w:color w:val="000000"/>
                <w:sz w:val="20"/>
                <w:szCs w:val="20"/>
              </w:rPr>
              <w:t>处理费单价，结合实际处理水量来结算。预算内容与项目内容相匹配，但预算额度测算存在偏差；截至评价期结束，预算编制依据充分性相关资料可获取程度低。符合评价要点②，不符合评价要点①③④。由于资金预算主要依据年处理水量的预估值计算，而年处理水量与进水量紧密相关，实际生活中进水量又会受到居民用水量和水质好坏等多方面因素影响，故预算量化值的准确性和依据充分性可能较低。</w:t>
            </w:r>
            <w:r>
              <w:rPr>
                <w:rFonts w:hint="eastAsia"/>
                <w:color w:val="000000"/>
                <w:sz w:val="20"/>
                <w:szCs w:val="20"/>
                <w:lang w:val="en-US" w:eastAsia="zh-CN"/>
              </w:rPr>
              <w:t>根据计分规则，经评价组商定，该指标得1分。</w:t>
            </w:r>
          </w:p>
        </w:tc>
        <w:tc>
          <w:tcPr>
            <w:tcW w:w="288" w:type="pct"/>
            <w:vAlign w:val="center"/>
          </w:tcPr>
          <w:p>
            <w:pPr>
              <w:spacing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continue"/>
            <w:vAlign w:val="center"/>
          </w:tcPr>
          <w:p>
            <w:pPr>
              <w:spacing w:before="0" w:beforeLines="0" w:line="240" w:lineRule="auto"/>
              <w:ind w:left="0" w:leftChars="0" w:firstLine="0" w:firstLineChars="0"/>
              <w:jc w:val="center"/>
              <w:rPr>
                <w:color w:val="000000"/>
                <w:sz w:val="20"/>
                <w:szCs w:val="20"/>
              </w:rPr>
            </w:pPr>
          </w:p>
        </w:tc>
        <w:tc>
          <w:tcPr>
            <w:tcW w:w="317" w:type="pct"/>
            <w:vMerge w:val="continue"/>
            <w:vAlign w:val="center"/>
          </w:tcPr>
          <w:p>
            <w:pPr>
              <w:spacing w:before="0" w:beforeLines="0" w:line="240" w:lineRule="auto"/>
              <w:ind w:left="0" w:leftChars="0" w:firstLine="0" w:firstLineChars="0"/>
              <w:jc w:val="center"/>
              <w:rPr>
                <w:rFonts w:hint="eastAsia"/>
                <w:color w:val="000000"/>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lang w:val="en-US" w:eastAsia="zh-CN"/>
              </w:rPr>
            </w:pPr>
            <w:r>
              <w:rPr>
                <w:rFonts w:hint="eastAsia" w:ascii="宋体" w:hAnsi="宋体" w:eastAsia="宋体" w:cs="宋体"/>
                <w:color w:val="000000"/>
                <w:sz w:val="20"/>
                <w:szCs w:val="20"/>
                <w:lang w:val="en-US" w:eastAsia="zh-CN"/>
              </w:rPr>
              <w:t>A</w:t>
            </w:r>
            <w:r>
              <w:rPr>
                <w:rFonts w:hint="eastAsia" w:ascii="宋体" w:hAnsi="宋体" w:eastAsia="宋体" w:cs="宋体"/>
                <w:color w:val="000000"/>
                <w:sz w:val="20"/>
                <w:szCs w:val="20"/>
              </w:rPr>
              <w:t>30</w:t>
            </w:r>
            <w:r>
              <w:rPr>
                <w:rFonts w:hint="eastAsia" w:ascii="宋体" w:hAnsi="宋体" w:eastAsia="宋体" w:cs="宋体"/>
                <w:color w:val="000000"/>
                <w:sz w:val="20"/>
                <w:szCs w:val="20"/>
                <w:lang w:val="en-US" w:eastAsia="zh-CN"/>
              </w:rPr>
              <w:t>2</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资金分配</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ascii="宋体" w:hAnsi="宋体" w:eastAsia="宋体" w:cs="宋体"/>
                <w:color w:val="000000"/>
                <w:sz w:val="20"/>
                <w:szCs w:val="20"/>
                <w:lang w:val="en-US" w:eastAsia="zh-CN"/>
              </w:rPr>
              <w:t>合理性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ascii="宋体" w:hAnsi="宋体" w:eastAsia="宋体"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各专项预算资金分配是否有测算依据，与实际是否相适应，用以反映和考核项目预算资金分配的科学性、合理性情况。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eastAsia="宋体"/>
                <w:color w:val="000000"/>
                <w:sz w:val="20"/>
                <w:szCs w:val="20"/>
                <w:lang w:val="en-US" w:eastAsia="zh-CN"/>
              </w:rPr>
            </w:pPr>
            <w:r>
              <w:rPr>
                <w:rFonts w:hint="eastAsia" w:ascii="宋体" w:hAnsi="宋体" w:eastAsia="宋体" w:cs="宋体"/>
                <w:color w:val="000000"/>
                <w:sz w:val="20"/>
                <w:szCs w:val="20"/>
                <w:lang w:val="en-US" w:eastAsia="zh-CN"/>
              </w:rPr>
              <w:t>合理</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①资金分配依据</w:t>
            </w:r>
            <w:r>
              <w:rPr>
                <w:rFonts w:hint="eastAsia" w:ascii="宋体" w:hAnsi="宋体" w:eastAsia="宋体" w:cs="宋体"/>
                <w:color w:val="000000"/>
                <w:sz w:val="20"/>
                <w:szCs w:val="20"/>
                <w:lang w:val="en-US" w:eastAsia="zh-CN"/>
              </w:rPr>
              <w:t>是否充分</w:t>
            </w:r>
            <w:r>
              <w:rPr>
                <w:rFonts w:hint="eastAsia" w:ascii="宋体" w:hAnsi="宋体" w:eastAsia="宋体" w:cs="宋体"/>
                <w:color w:val="000000"/>
                <w:sz w:val="20"/>
                <w:szCs w:val="20"/>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②</w:t>
            </w:r>
            <w:r>
              <w:rPr>
                <w:rFonts w:hint="eastAsia" w:ascii="宋体" w:hAnsi="宋体" w:eastAsia="宋体" w:cs="宋体"/>
                <w:color w:val="000000"/>
                <w:sz w:val="20"/>
                <w:szCs w:val="20"/>
                <w:lang w:val="en-US" w:eastAsia="zh-CN"/>
              </w:rPr>
              <w:t>资金分配额度是否合理，</w:t>
            </w:r>
            <w:r>
              <w:rPr>
                <w:rFonts w:hint="eastAsia" w:ascii="宋体" w:hAnsi="宋体" w:eastAsia="宋体" w:cs="宋体"/>
                <w:color w:val="000000"/>
                <w:sz w:val="20"/>
                <w:szCs w:val="20"/>
              </w:rPr>
              <w:t>与项目的实际情况是否相适应。</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①②得分要素的权重均为50％，符合得满分，不符合不得分。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p>
        </w:tc>
        <w:tc>
          <w:tcPr>
            <w:tcW w:w="1248" w:type="pct"/>
            <w:vAlign w:val="center"/>
          </w:tcPr>
          <w:p>
            <w:pPr>
              <w:spacing w:before="0" w:beforeLines="0" w:line="240" w:lineRule="auto"/>
              <w:ind w:left="0" w:leftChars="0" w:firstLine="0" w:firstLineChars="0"/>
              <w:jc w:val="both"/>
              <w:rPr>
                <w:rFonts w:hint="default" w:eastAsia="宋体"/>
                <w:color w:val="000000"/>
                <w:sz w:val="20"/>
                <w:szCs w:val="20"/>
                <w:lang w:val="en-US" w:eastAsia="zh-CN"/>
              </w:rPr>
            </w:pPr>
            <w:r>
              <w:rPr>
                <w:rFonts w:hint="default" w:eastAsia="宋体"/>
                <w:color w:val="000000"/>
                <w:sz w:val="20"/>
                <w:szCs w:val="20"/>
                <w:lang w:val="en-US" w:eastAsia="zh-CN"/>
              </w:rPr>
              <w:t>预算资金分配依据《关于三门峡市污水处理厂污水处理费提价问题的联合报告》（三发改价管〔2019〕130号）、《三门峡市污水处理厂二期扩容建设项目BOT特许经营协议》及《三门峡市污水处理厂污泥处置项目BOT特许经营协议》中协定污水</w:t>
            </w:r>
            <w:r>
              <w:rPr>
                <w:rFonts w:hint="eastAsia"/>
                <w:color w:val="000000"/>
                <w:sz w:val="20"/>
                <w:szCs w:val="20"/>
                <w:lang w:val="en-US" w:eastAsia="zh-CN"/>
              </w:rPr>
              <w:t>（</w:t>
            </w:r>
            <w:r>
              <w:rPr>
                <w:rFonts w:hint="default" w:eastAsia="宋体"/>
                <w:color w:val="000000"/>
                <w:sz w:val="20"/>
                <w:szCs w:val="20"/>
                <w:lang w:val="en-US" w:eastAsia="zh-CN"/>
              </w:rPr>
              <w:t>污泥</w:t>
            </w:r>
            <w:r>
              <w:rPr>
                <w:rFonts w:hint="eastAsia"/>
                <w:color w:val="000000"/>
                <w:sz w:val="20"/>
                <w:szCs w:val="20"/>
                <w:lang w:val="en-US" w:eastAsia="zh-CN"/>
              </w:rPr>
              <w:t>）</w:t>
            </w:r>
            <w:r>
              <w:rPr>
                <w:rFonts w:hint="default" w:eastAsia="宋体"/>
                <w:color w:val="000000"/>
                <w:sz w:val="20"/>
                <w:szCs w:val="20"/>
                <w:lang w:val="en-US" w:eastAsia="zh-CN"/>
              </w:rPr>
              <w:t>处理费单价和实际处理的污水</w:t>
            </w:r>
            <w:r>
              <w:rPr>
                <w:rFonts w:hint="eastAsia"/>
                <w:color w:val="000000"/>
                <w:sz w:val="20"/>
                <w:szCs w:val="20"/>
                <w:lang w:val="en-US" w:eastAsia="zh-CN"/>
              </w:rPr>
              <w:t>（</w:t>
            </w:r>
            <w:r>
              <w:rPr>
                <w:rFonts w:hint="default" w:eastAsia="宋体"/>
                <w:color w:val="000000"/>
                <w:sz w:val="20"/>
                <w:szCs w:val="20"/>
                <w:lang w:val="en-US" w:eastAsia="zh-CN"/>
              </w:rPr>
              <w:t>污泥</w:t>
            </w:r>
            <w:r>
              <w:rPr>
                <w:rFonts w:hint="eastAsia"/>
                <w:color w:val="000000"/>
                <w:sz w:val="20"/>
                <w:szCs w:val="20"/>
                <w:lang w:val="en-US" w:eastAsia="zh-CN"/>
              </w:rPr>
              <w:t>）</w:t>
            </w:r>
            <w:r>
              <w:rPr>
                <w:rFonts w:hint="default" w:eastAsia="宋体"/>
                <w:color w:val="000000"/>
                <w:sz w:val="20"/>
                <w:szCs w:val="20"/>
                <w:lang w:val="en-US" w:eastAsia="zh-CN"/>
              </w:rPr>
              <w:t>量，资金分配依据合理充分，与项目实际情况相适应。</w:t>
            </w:r>
          </w:p>
        </w:tc>
        <w:tc>
          <w:tcPr>
            <w:tcW w:w="288" w:type="pct"/>
            <w:vAlign w:val="center"/>
          </w:tcPr>
          <w:p>
            <w:pPr>
              <w:spacing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restart"/>
            <w:vAlign w:val="center"/>
          </w:tcPr>
          <w:p>
            <w:pPr>
              <w:spacing w:before="0" w:beforeLines="0" w:line="240" w:lineRule="auto"/>
              <w:ind w:left="0" w:firstLine="0" w:firstLineChars="0"/>
              <w:jc w:val="center"/>
              <w:rPr>
                <w:sz w:val="20"/>
                <w:szCs w:val="20"/>
              </w:rPr>
            </w:pPr>
            <w:r>
              <w:rPr>
                <w:color w:val="000000"/>
                <w:sz w:val="20"/>
                <w:szCs w:val="20"/>
              </w:rPr>
              <w:t>B过程</w:t>
            </w:r>
          </w:p>
          <w:p>
            <w:pPr>
              <w:spacing w:before="0" w:beforeLines="0" w:line="240" w:lineRule="auto"/>
              <w:ind w:left="0" w:leftChars="0" w:firstLine="0" w:firstLineChars="0"/>
              <w:jc w:val="center"/>
              <w:rPr>
                <w:color w:val="000000"/>
                <w:sz w:val="20"/>
                <w:szCs w:val="20"/>
              </w:rPr>
            </w:pPr>
          </w:p>
        </w:tc>
        <w:tc>
          <w:tcPr>
            <w:tcW w:w="317" w:type="pct"/>
            <w:vMerge w:val="restart"/>
            <w:vAlign w:val="center"/>
          </w:tcPr>
          <w:p>
            <w:pPr>
              <w:spacing w:before="0" w:beforeLines="0" w:line="240" w:lineRule="auto"/>
              <w:ind w:left="0" w:firstLine="0" w:firstLineChars="0"/>
              <w:jc w:val="center"/>
              <w:rPr>
                <w:color w:val="000000"/>
                <w:sz w:val="20"/>
                <w:szCs w:val="20"/>
              </w:rPr>
            </w:pPr>
            <w:r>
              <w:rPr>
                <w:color w:val="000000"/>
                <w:sz w:val="20"/>
                <w:szCs w:val="20"/>
              </w:rPr>
              <w:t>B1</w:t>
            </w:r>
          </w:p>
          <w:p>
            <w:pPr>
              <w:spacing w:before="0" w:beforeLines="0" w:line="240" w:lineRule="auto"/>
              <w:ind w:left="0" w:leftChars="0" w:firstLine="0" w:firstLineChars="0"/>
              <w:jc w:val="center"/>
              <w:rPr>
                <w:rFonts w:hint="eastAsia"/>
                <w:color w:val="000000"/>
                <w:sz w:val="20"/>
                <w:szCs w:val="20"/>
                <w:lang w:val="en-US" w:eastAsia="zh-CN"/>
              </w:rPr>
            </w:pPr>
            <w:r>
              <w:rPr>
                <w:rFonts w:hint="eastAsia"/>
                <w:color w:val="000000"/>
                <w:sz w:val="20"/>
                <w:szCs w:val="20"/>
                <w:lang w:val="en-US" w:eastAsia="zh-CN"/>
              </w:rPr>
              <w:t>资金管理</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B101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资金</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到位率</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cs="宋体"/>
                <w:color w:val="000000"/>
                <w:sz w:val="20"/>
                <w:szCs w:val="20"/>
                <w:lang w:val="en-US" w:eastAsia="zh-CN"/>
              </w:rPr>
              <w:t>6</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实际到位资金与预算资金的比率，用以反映和考核</w:t>
            </w:r>
            <w:r>
              <w:rPr>
                <w:rFonts w:hint="eastAsia" w:ascii="宋体" w:hAnsi="宋体" w:eastAsia="宋体" w:cs="宋体"/>
                <w:color w:val="000000"/>
                <w:sz w:val="20"/>
                <w:szCs w:val="20"/>
                <w:lang w:val="en-US" w:eastAsia="zh-CN"/>
              </w:rPr>
              <w:t>上级财政资金落实</w:t>
            </w:r>
            <w:r>
              <w:rPr>
                <w:rFonts w:hint="eastAsia" w:ascii="宋体" w:hAnsi="宋体" w:eastAsia="宋体" w:cs="宋体"/>
                <w:color w:val="000000"/>
                <w:sz w:val="20"/>
                <w:szCs w:val="20"/>
              </w:rPr>
              <w:t>保障程度。</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100%</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 xml:space="preserve">评价要点： </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资金到位率=（实际到位资金/计划投入资金）×100%，其中：实际到位资金：项目期内实际落实到具体项目的资金。</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计划投入资金：项目期内计划投入到具体项目的资金。</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资金到位率≤100%，且未对项目开展造成不良影响，得分等于指标分值*资金到位率；资金到位率﹤100%并对项目开展造成不良影响，得分等于0。</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color w:val="000000"/>
                <w:sz w:val="20"/>
                <w:szCs w:val="20"/>
              </w:rPr>
            </w:pPr>
            <w:r>
              <w:rPr>
                <w:rFonts w:hint="eastAsia"/>
                <w:color w:val="000000"/>
                <w:sz w:val="20"/>
                <w:szCs w:val="20"/>
              </w:rPr>
              <w:t>2022年度污水、污泥处理费项目专项资金预算7</w:t>
            </w:r>
            <w:r>
              <w:rPr>
                <w:rFonts w:hint="eastAsia"/>
                <w:color w:val="000000"/>
                <w:sz w:val="20"/>
                <w:szCs w:val="20"/>
                <w:lang w:val="en-US" w:eastAsia="zh-CN"/>
              </w:rPr>
              <w:t>4</w:t>
            </w:r>
            <w:r>
              <w:rPr>
                <w:rFonts w:hint="eastAsia"/>
                <w:color w:val="000000"/>
                <w:sz w:val="20"/>
                <w:szCs w:val="20"/>
              </w:rPr>
              <w:t>24万元。根据实地调研情况和相关资料统计，2022年度实际拨付到位资金6,579.41万元（其中支付2021年度污水污泥处理费1172.92万元，2022年度污水污泥处理费5406.49万元），资金到位率88.62%，依据评分标准，该指标得5.32分。</w:t>
            </w:r>
          </w:p>
        </w:tc>
        <w:tc>
          <w:tcPr>
            <w:tcW w:w="288" w:type="pct"/>
            <w:vAlign w:val="center"/>
          </w:tcPr>
          <w:p>
            <w:pPr>
              <w:spacing w:before="0" w:beforeLines="0"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continue"/>
            <w:vAlign w:val="center"/>
          </w:tcPr>
          <w:p>
            <w:pPr>
              <w:spacing w:before="0" w:beforeLines="0" w:line="240" w:lineRule="auto"/>
              <w:ind w:left="0" w:leftChars="0" w:firstLine="0" w:firstLineChars="0"/>
              <w:jc w:val="center"/>
              <w:rPr>
                <w:color w:val="000000"/>
                <w:sz w:val="20"/>
                <w:szCs w:val="20"/>
              </w:rPr>
            </w:pPr>
          </w:p>
        </w:tc>
        <w:tc>
          <w:tcPr>
            <w:tcW w:w="317" w:type="pct"/>
            <w:vMerge w:val="continue"/>
            <w:vAlign w:val="center"/>
          </w:tcPr>
          <w:p>
            <w:pPr>
              <w:spacing w:before="0" w:beforeLines="0" w:line="240" w:lineRule="auto"/>
              <w:ind w:left="0" w:leftChars="0" w:firstLine="0" w:firstLineChars="0"/>
              <w:jc w:val="center"/>
              <w:rPr>
                <w:rFonts w:hint="eastAsia"/>
                <w:color w:val="000000"/>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B102</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预算</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执行率</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color w:val="000000"/>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项目预算资金是否按照计划执行，用以反映或考核项目预算执行情况。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eastAsia="宋体" w:cs="宋体"/>
                <w:color w:val="000000"/>
                <w:sz w:val="20"/>
                <w:szCs w:val="20"/>
              </w:rPr>
              <w:t>100%</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评价要点： </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预算执行率=(实际支出资金/实际到位资金)×100% ，其中：</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实际支出资金：一定时期（本年度或项目期）内项目实际拨付的资金； </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实际到位资金：一定时期（本年度或项目期）内实际落实到具体项目的资金。</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得分等于指标分值*预算执行率。</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color w:val="000000"/>
                <w:sz w:val="20"/>
                <w:szCs w:val="20"/>
              </w:rPr>
            </w:pPr>
            <w:r>
              <w:rPr>
                <w:rFonts w:hint="eastAsia"/>
                <w:color w:val="000000"/>
                <w:sz w:val="20"/>
                <w:szCs w:val="20"/>
              </w:rPr>
              <w:t>2022年度实际拨付到位资金6579.41万元，到位资金已全部落实支付，预算执行率为100.00％。</w:t>
            </w:r>
          </w:p>
        </w:tc>
        <w:tc>
          <w:tcPr>
            <w:tcW w:w="288" w:type="pct"/>
            <w:vAlign w:val="center"/>
          </w:tcPr>
          <w:p>
            <w:pPr>
              <w:spacing w:before="0" w:beforeLines="0" w:line="240" w:lineRule="auto"/>
              <w:ind w:left="0" w:leftChars="0" w:firstLine="0" w:firstLineChars="0"/>
              <w:jc w:val="center"/>
              <w:rPr>
                <w:rFonts w:hint="default" w:eastAsia="宋体"/>
                <w:color w:val="000000"/>
                <w:sz w:val="20"/>
                <w:szCs w:val="20"/>
                <w:lang w:val="en-US" w:eastAsia="zh-CN"/>
              </w:rPr>
            </w:pPr>
            <w:r>
              <w:rPr>
                <w:rFonts w:hint="eastAsia"/>
                <w:color w:val="00000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8" w:hRule="atLeast"/>
        </w:trPr>
        <w:tc>
          <w:tcPr>
            <w:tcW w:w="338" w:type="pct"/>
            <w:vMerge w:val="restart"/>
            <w:vAlign w:val="center"/>
          </w:tcPr>
          <w:p>
            <w:pPr>
              <w:spacing w:before="0" w:beforeLines="0" w:line="240" w:lineRule="auto"/>
              <w:ind w:left="0" w:firstLine="0" w:firstLineChars="0"/>
              <w:jc w:val="center"/>
            </w:pPr>
            <w:r>
              <w:rPr>
                <w:color w:val="000000"/>
                <w:sz w:val="20"/>
                <w:szCs w:val="20"/>
              </w:rPr>
              <w:t>B过程</w:t>
            </w:r>
          </w:p>
        </w:tc>
        <w:tc>
          <w:tcPr>
            <w:tcW w:w="317" w:type="pct"/>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B</w:t>
            </w:r>
            <w:r>
              <w:rPr>
                <w:rFonts w:hint="eastAsia" w:ascii="宋体" w:hAnsi="宋体" w:cs="宋体"/>
                <w:color w:val="000000"/>
                <w:sz w:val="20"/>
                <w:szCs w:val="20"/>
                <w:lang w:val="en-US" w:eastAsia="zh-CN"/>
              </w:rPr>
              <w:t>1</w:t>
            </w:r>
          </w:p>
          <w:p>
            <w:pPr>
              <w:keepNext w:val="0"/>
              <w:keepLines w:val="0"/>
              <w:suppressLineNumbers w:val="0"/>
              <w:spacing w:before="0" w:beforeAutospacing="0" w:after="0" w:afterAutospacing="0"/>
              <w:ind w:left="0" w:leftChars="0" w:right="0" w:rightChars="0" w:firstLine="0" w:firstLineChars="0"/>
              <w:jc w:val="center"/>
              <w:rPr>
                <w:rFonts w:hint="default" w:eastAsia="宋体"/>
                <w:lang w:val="en-US" w:eastAsia="zh-CN"/>
              </w:rPr>
            </w:pPr>
            <w:r>
              <w:rPr>
                <w:rFonts w:hint="eastAsia" w:ascii="宋体" w:hAnsi="宋体" w:eastAsia="宋体" w:cs="宋体"/>
                <w:color w:val="000000"/>
                <w:sz w:val="20"/>
                <w:szCs w:val="20"/>
                <w:lang w:val="en-US" w:eastAsia="zh-CN"/>
              </w:rPr>
              <w:t>资金管理</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B</w:t>
            </w:r>
            <w:r>
              <w:rPr>
                <w:rFonts w:hint="eastAsia" w:ascii="宋体" w:hAnsi="宋体" w:cs="宋体"/>
                <w:color w:val="000000"/>
                <w:sz w:val="20"/>
                <w:szCs w:val="20"/>
                <w:lang w:val="en-US" w:eastAsia="zh-CN"/>
              </w:rPr>
              <w:t>103</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资金</w:t>
            </w:r>
            <w:r>
              <w:rPr>
                <w:rFonts w:hint="eastAsia" w:ascii="宋体" w:hAnsi="宋体" w:cs="宋体"/>
                <w:color w:val="000000"/>
                <w:sz w:val="20"/>
                <w:szCs w:val="20"/>
                <w:lang w:val="en-US" w:eastAsia="zh-CN"/>
              </w:rPr>
              <w:t>使用</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cs="宋体" w:eastAsiaTheme="minorEastAsia"/>
                <w:sz w:val="20"/>
                <w:szCs w:val="20"/>
              </w:rPr>
            </w:pPr>
            <w:r>
              <w:rPr>
                <w:rFonts w:hint="eastAsia" w:ascii="宋体" w:hAnsi="宋体" w:eastAsia="宋体" w:cs="宋体"/>
                <w:color w:val="000000"/>
                <w:sz w:val="20"/>
                <w:szCs w:val="20"/>
              </w:rPr>
              <w:t>合规性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cs="宋体" w:eastAsiaTheme="minorEastAsia"/>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cs="宋体" w:eastAsiaTheme="minorEastAsia"/>
                <w:sz w:val="20"/>
                <w:szCs w:val="20"/>
              </w:rPr>
            </w:pPr>
            <w:r>
              <w:rPr>
                <w:rFonts w:hint="eastAsia" w:ascii="宋体" w:hAnsi="宋体" w:eastAsia="宋体" w:cs="宋体"/>
                <w:color w:val="000000"/>
                <w:sz w:val="20"/>
                <w:szCs w:val="20"/>
              </w:rPr>
              <w:t>项目资金使用是否符合相关的财务管理制度规定，用以反映和考核项目资金的规范运行情况。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cs="宋体" w:eastAsiaTheme="minorEastAsia"/>
                <w:sz w:val="20"/>
                <w:szCs w:val="20"/>
              </w:rPr>
            </w:pPr>
            <w:r>
              <w:rPr>
                <w:rFonts w:hint="eastAsia" w:ascii="宋体" w:hAnsi="宋体" w:eastAsia="宋体" w:cs="宋体"/>
                <w:color w:val="000000"/>
                <w:sz w:val="20"/>
                <w:szCs w:val="20"/>
              </w:rPr>
              <w:t>合规</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w:t>
            </w:r>
            <w:r>
              <w:rPr>
                <w:rFonts w:hint="eastAsia" w:ascii="宋体" w:hAnsi="宋体" w:eastAsia="宋体" w:cs="宋体"/>
                <w:color w:val="000000"/>
                <w:sz w:val="20"/>
                <w:szCs w:val="20"/>
                <w:lang w:val="en-US" w:eastAsia="zh-CN"/>
              </w:rPr>
              <w:t>是否符合国家法律法规和财务管理制度以及有关专项资金管理办法的规定；</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②</w:t>
            </w:r>
            <w:r>
              <w:rPr>
                <w:rFonts w:hint="eastAsia" w:ascii="宋体" w:hAnsi="宋体" w:eastAsia="宋体" w:cs="宋体"/>
                <w:color w:val="000000"/>
                <w:sz w:val="20"/>
                <w:szCs w:val="20"/>
              </w:rPr>
              <w:t>资金的</w:t>
            </w:r>
            <w:r>
              <w:rPr>
                <w:rFonts w:hint="eastAsia" w:ascii="宋体" w:hAnsi="宋体" w:cs="宋体"/>
                <w:color w:val="000000"/>
                <w:sz w:val="20"/>
                <w:szCs w:val="20"/>
                <w:lang w:val="en-US" w:eastAsia="zh-CN"/>
              </w:rPr>
              <w:t>结算</w:t>
            </w:r>
            <w:r>
              <w:rPr>
                <w:rFonts w:hint="eastAsia" w:ascii="宋体" w:hAnsi="宋体" w:eastAsia="宋体" w:cs="宋体"/>
                <w:color w:val="000000"/>
                <w:sz w:val="20"/>
                <w:szCs w:val="20"/>
              </w:rPr>
              <w:t>是否有完整的审批程序和手续；</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③</w:t>
            </w:r>
            <w:r>
              <w:rPr>
                <w:rFonts w:hint="eastAsia" w:ascii="宋体" w:hAnsi="宋体" w:eastAsia="宋体" w:cs="宋体"/>
                <w:color w:val="000000"/>
                <w:sz w:val="20"/>
                <w:szCs w:val="20"/>
              </w:rPr>
              <w:t>是否符合项目预算批复或合同规定的用途；</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④</w:t>
            </w:r>
            <w:r>
              <w:rPr>
                <w:rFonts w:hint="eastAsia" w:ascii="宋体" w:hAnsi="宋体" w:eastAsia="宋体" w:cs="宋体"/>
                <w:color w:val="000000"/>
                <w:sz w:val="20"/>
                <w:szCs w:val="20"/>
              </w:rPr>
              <w:t>是否存在截留、挤占、挪用、虚列支出等情况</w:t>
            </w:r>
            <w:r>
              <w:rPr>
                <w:rFonts w:hint="eastAsia" w:ascii="宋体" w:hAnsi="宋体" w:eastAsia="宋体" w:cs="宋体"/>
                <w:color w:val="000000"/>
                <w:sz w:val="20"/>
                <w:szCs w:val="20"/>
                <w:lang w:eastAsia="zh-CN"/>
              </w:rPr>
              <w:t>。</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①②③</w:t>
            </w:r>
            <w:r>
              <w:rPr>
                <w:rFonts w:hint="eastAsia" w:ascii="宋体" w:hAnsi="宋体" w:eastAsia="宋体" w:cs="宋体"/>
                <w:color w:val="000000"/>
                <w:sz w:val="20"/>
                <w:szCs w:val="20"/>
                <w:lang w:val="en-US" w:eastAsia="zh-CN"/>
              </w:rPr>
              <w:t>④</w:t>
            </w:r>
            <w:r>
              <w:rPr>
                <w:rFonts w:hint="eastAsia" w:ascii="宋体" w:hAnsi="宋体" w:eastAsia="宋体" w:cs="宋体"/>
                <w:color w:val="000000"/>
                <w:sz w:val="20"/>
                <w:szCs w:val="20"/>
              </w:rPr>
              <w:t>得分要素的权重分别为</w:t>
            </w:r>
            <w:r>
              <w:rPr>
                <w:rFonts w:hint="eastAsia" w:ascii="宋体" w:hAnsi="宋体" w:eastAsia="宋体" w:cs="宋体"/>
                <w:color w:val="000000"/>
                <w:sz w:val="20"/>
                <w:szCs w:val="20"/>
                <w:lang w:val="en-US" w:eastAsia="zh-CN"/>
              </w:rPr>
              <w:t>30</w:t>
            </w:r>
            <w:r>
              <w:rPr>
                <w:rFonts w:hint="eastAsia" w:ascii="宋体" w:hAnsi="宋体" w:eastAsia="宋体" w:cs="宋体"/>
                <w:color w:val="000000"/>
                <w:sz w:val="20"/>
                <w:szCs w:val="20"/>
              </w:rPr>
              <w:t>％、3</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，符合得分，不符合不得分</w:t>
            </w:r>
            <w:r>
              <w:rPr>
                <w:rFonts w:hint="eastAsia" w:ascii="宋体" w:hAnsi="宋体" w:eastAsia="宋体" w:cs="宋体"/>
                <w:color w:val="000000"/>
                <w:sz w:val="20"/>
                <w:szCs w:val="20"/>
                <w:lang w:eastAsia="zh-CN"/>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eastAsia="zh-CN"/>
              </w:rPr>
            </w:pPr>
          </w:p>
        </w:tc>
        <w:tc>
          <w:tcPr>
            <w:tcW w:w="1248" w:type="pct"/>
            <w:vAlign w:val="center"/>
          </w:tcPr>
          <w:p>
            <w:pPr>
              <w:spacing w:before="0" w:beforeLines="0" w:line="240" w:lineRule="auto"/>
              <w:ind w:left="0" w:leftChars="0" w:firstLine="0" w:firstLineChars="0"/>
              <w:jc w:val="both"/>
              <w:rPr>
                <w:rFonts w:ascii="宋体" w:hAnsi="宋体" w:cs="宋体" w:eastAsiaTheme="minorEastAsia"/>
                <w:sz w:val="20"/>
                <w:szCs w:val="20"/>
              </w:rPr>
            </w:pPr>
            <w:r>
              <w:rPr>
                <w:rFonts w:hint="eastAsia" w:ascii="宋体" w:hAnsi="宋体" w:cs="宋体" w:eastAsiaTheme="minorEastAsia"/>
                <w:sz w:val="20"/>
                <w:szCs w:val="20"/>
              </w:rPr>
              <w:t>依据三门峡市财政局有关文件及项目单位提供的项目资金有关资料，结合评价小组实地核实情况，项目资金拨付不存在截留、挤占、挪用、虚列支出等情况；资金拨付手续由三门峡华明污水处理有限公司申报到三门峡市财政局，三门峡市财政局确认无误后下达资金预算通知文件并安排拨付；审批程序和手续完整。</w:t>
            </w:r>
          </w:p>
        </w:tc>
        <w:tc>
          <w:tcPr>
            <w:tcW w:w="288" w:type="pct"/>
            <w:vAlign w:val="center"/>
          </w:tcPr>
          <w:p>
            <w:pPr>
              <w:spacing w:before="0" w:beforeLines="0" w:line="240" w:lineRule="auto"/>
              <w:ind w:left="0" w:leftChars="0" w:firstLine="0" w:firstLineChars="0"/>
              <w:jc w:val="center"/>
              <w:rPr>
                <w:rFonts w:hint="default" w:ascii="宋体" w:hAnsi="宋体" w:cs="宋体" w:eastAsiaTheme="minorEastAsia"/>
                <w:sz w:val="20"/>
                <w:szCs w:val="20"/>
                <w:lang w:val="en-US" w:eastAsia="zh-CN"/>
              </w:rPr>
            </w:pPr>
            <w:r>
              <w:rPr>
                <w:rFonts w:hint="eastAsia" w:cs="宋体" w:eastAsiaTheme="minor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sz w:val="20"/>
                <w:szCs w:val="20"/>
              </w:rPr>
            </w:pPr>
          </w:p>
        </w:tc>
        <w:tc>
          <w:tcPr>
            <w:tcW w:w="317"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B</w:t>
            </w:r>
            <w:r>
              <w:rPr>
                <w:rFonts w:hint="eastAsia" w:ascii="宋体" w:hAnsi="宋体" w:cs="宋体"/>
                <w:sz w:val="20"/>
                <w:szCs w:val="20"/>
                <w:lang w:val="en-US" w:eastAsia="zh-CN"/>
              </w:rPr>
              <w:t>2</w:t>
            </w:r>
          </w:p>
          <w:p>
            <w:pPr>
              <w:keepNext w:val="0"/>
              <w:keepLines w:val="0"/>
              <w:suppressLineNumbers w:val="0"/>
              <w:spacing w:before="0" w:beforeLines="0" w:beforeAutospacing="0" w:after="0" w:afterAutospacing="0" w:line="240" w:lineRule="auto"/>
              <w:ind w:left="0" w:leftChars="0" w:right="0" w:rightChars="0" w:firstLine="0" w:firstLineChars="0"/>
              <w:jc w:val="center"/>
              <w:rPr>
                <w:sz w:val="20"/>
                <w:szCs w:val="20"/>
              </w:rPr>
            </w:pPr>
            <w:r>
              <w:rPr>
                <w:rFonts w:hint="eastAsia" w:ascii="宋体" w:hAnsi="宋体" w:eastAsia="宋体" w:cs="宋体"/>
                <w:sz w:val="20"/>
                <w:szCs w:val="20"/>
                <w:lang w:val="en-US" w:eastAsia="zh-CN"/>
              </w:rPr>
              <w:t>组织实施</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B</w:t>
            </w:r>
            <w:r>
              <w:rPr>
                <w:rFonts w:hint="eastAsia" w:ascii="宋体" w:hAnsi="宋体" w:eastAsia="宋体" w:cs="宋体"/>
                <w:color w:val="000000"/>
                <w:sz w:val="20"/>
                <w:szCs w:val="20"/>
                <w:lang w:val="en-US" w:eastAsia="zh-CN"/>
              </w:rPr>
              <w:t>20</w:t>
            </w:r>
            <w:r>
              <w:rPr>
                <w:rFonts w:hint="eastAsia" w:ascii="宋体" w:hAnsi="宋体" w:cs="宋体"/>
                <w:color w:val="000000"/>
                <w:sz w:val="20"/>
                <w:szCs w:val="20"/>
                <w:lang w:val="en-US" w:eastAsia="zh-CN"/>
              </w:rPr>
              <w:t>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管理制度</w:t>
            </w:r>
          </w:p>
          <w:p>
            <w:pPr>
              <w:keepNext w:val="0"/>
              <w:keepLines w:val="0"/>
              <w:suppressLineNumbers w:val="0"/>
              <w:spacing w:before="0" w:beforeLines="0" w:beforeAutospacing="0" w:after="0" w:afterAutospacing="0" w:line="240" w:lineRule="auto"/>
              <w:ind w:left="0" w:leftChars="0" w:right="0" w:rightChars="0" w:firstLine="0" w:firstLineChars="0"/>
              <w:jc w:val="center"/>
              <w:rPr>
                <w:sz w:val="20"/>
                <w:szCs w:val="20"/>
              </w:rPr>
            </w:pPr>
            <w:r>
              <w:rPr>
                <w:rFonts w:hint="eastAsia" w:ascii="宋体" w:hAnsi="宋体" w:cs="宋体"/>
                <w:color w:val="000000"/>
                <w:sz w:val="20"/>
                <w:szCs w:val="20"/>
                <w:lang w:val="en-US" w:eastAsia="zh-CN"/>
              </w:rPr>
              <w:t>健全性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eastAsia="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sz w:val="20"/>
                <w:szCs w:val="20"/>
              </w:rPr>
            </w:pPr>
            <w:r>
              <w:rPr>
                <w:rFonts w:hint="eastAsia" w:ascii="宋体" w:hAnsi="宋体" w:eastAsia="宋体" w:cs="宋体"/>
                <w:color w:val="000000"/>
                <w:sz w:val="20"/>
                <w:szCs w:val="20"/>
              </w:rPr>
              <w:t>考察</w:t>
            </w:r>
            <w:r>
              <w:rPr>
                <w:rFonts w:hint="eastAsia" w:ascii="宋体" w:hAnsi="宋体" w:cs="宋体"/>
                <w:color w:val="000000"/>
                <w:sz w:val="20"/>
                <w:szCs w:val="20"/>
                <w:lang w:val="en-US" w:eastAsia="zh-CN"/>
              </w:rPr>
              <w:t>项目单位</w:t>
            </w:r>
            <w:r>
              <w:rPr>
                <w:rFonts w:hint="eastAsia" w:ascii="宋体" w:hAnsi="宋体" w:eastAsia="宋体" w:cs="宋体"/>
                <w:color w:val="000000"/>
                <w:sz w:val="20"/>
                <w:szCs w:val="20"/>
              </w:rPr>
              <w:t>是否为保障项目实施制定了详细的管理制度。</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sz w:val="20"/>
                <w:szCs w:val="20"/>
              </w:rPr>
            </w:pPr>
            <w:r>
              <w:rPr>
                <w:rFonts w:hint="eastAsia" w:ascii="宋体" w:hAnsi="宋体" w:cs="宋体"/>
                <w:color w:val="000000"/>
                <w:sz w:val="20"/>
                <w:szCs w:val="20"/>
                <w:lang w:val="en-US" w:eastAsia="zh-CN"/>
              </w:rPr>
              <w:t>健全</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评价要点： </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项目实施过程中</w:t>
            </w:r>
            <w:r>
              <w:rPr>
                <w:rFonts w:hint="eastAsia" w:ascii="宋体" w:hAnsi="宋体" w:cs="宋体"/>
                <w:color w:val="000000"/>
                <w:sz w:val="20"/>
                <w:szCs w:val="20"/>
                <w:lang w:val="en-US" w:eastAsia="zh-CN"/>
              </w:rPr>
              <w:t>是否</w:t>
            </w:r>
            <w:r>
              <w:rPr>
                <w:rFonts w:hint="eastAsia" w:ascii="宋体" w:hAnsi="宋体" w:eastAsia="宋体" w:cs="宋体"/>
                <w:color w:val="000000"/>
                <w:sz w:val="20"/>
                <w:szCs w:val="20"/>
                <w:lang w:val="en-US" w:eastAsia="zh-CN"/>
              </w:rPr>
              <w:t>建立以下制度及措施：①</w:t>
            </w:r>
            <w:r>
              <w:rPr>
                <w:rFonts w:hint="eastAsia" w:ascii="宋体" w:hAnsi="宋体" w:cs="宋体"/>
                <w:color w:val="000000"/>
                <w:sz w:val="20"/>
                <w:szCs w:val="20"/>
                <w:lang w:val="en-US" w:eastAsia="zh-CN"/>
              </w:rPr>
              <w:t>日常运营</w:t>
            </w:r>
            <w:r>
              <w:rPr>
                <w:rFonts w:hint="eastAsia" w:ascii="宋体" w:hAnsi="宋体" w:eastAsia="宋体" w:cs="宋体"/>
                <w:color w:val="000000"/>
                <w:sz w:val="20"/>
                <w:szCs w:val="20"/>
                <w:lang w:val="en-US" w:eastAsia="zh-CN"/>
              </w:rPr>
              <w:t>管理制度；</w:t>
            </w:r>
            <w:r>
              <w:rPr>
                <w:rFonts w:hint="eastAsia" w:ascii="宋体" w:hAnsi="宋体" w:cs="宋体"/>
                <w:color w:val="000000"/>
                <w:sz w:val="20"/>
                <w:szCs w:val="20"/>
                <w:lang w:val="en-US" w:eastAsia="zh-CN"/>
              </w:rPr>
              <w:t>②污泥、污水处理质量管理制度</w:t>
            </w:r>
            <w:r>
              <w:rPr>
                <w:rFonts w:hint="eastAsia" w:ascii="宋体" w:hAnsi="宋体" w:eastAsia="宋体" w:cs="宋体"/>
                <w:color w:val="000000"/>
                <w:sz w:val="20"/>
                <w:szCs w:val="20"/>
                <w:lang w:val="en-US" w:eastAsia="zh-CN"/>
              </w:rPr>
              <w:t xml:space="preserve">③项目资金监管制度。 </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①②③得分要素的权重分别为40％、30％、30％，符合得分，不符合不得分。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eastAsia="zh-CN"/>
              </w:rPr>
            </w:pPr>
          </w:p>
        </w:tc>
        <w:tc>
          <w:tcPr>
            <w:tcW w:w="1248" w:type="pct"/>
            <w:vAlign w:val="center"/>
          </w:tcPr>
          <w:p>
            <w:pPr>
              <w:spacing w:before="0" w:beforeLines="0" w:line="240" w:lineRule="auto"/>
              <w:ind w:left="0" w:leftChars="0" w:firstLine="0" w:firstLineChars="0"/>
              <w:jc w:val="both"/>
              <w:rPr>
                <w:sz w:val="20"/>
                <w:szCs w:val="20"/>
              </w:rPr>
            </w:pPr>
            <w:r>
              <w:rPr>
                <w:sz w:val="20"/>
                <w:szCs w:val="20"/>
              </w:rPr>
              <w:t>经评价</w:t>
            </w:r>
            <w:r>
              <w:rPr>
                <w:rFonts w:hint="eastAsia"/>
                <w:sz w:val="20"/>
                <w:szCs w:val="20"/>
                <w:lang w:val="en-US" w:eastAsia="zh-CN"/>
              </w:rPr>
              <w:t>小</w:t>
            </w:r>
            <w:r>
              <w:rPr>
                <w:sz w:val="20"/>
                <w:szCs w:val="20"/>
              </w:rPr>
              <w:t>组</w:t>
            </w:r>
            <w:r>
              <w:rPr>
                <w:rFonts w:hint="eastAsia"/>
                <w:sz w:val="20"/>
                <w:szCs w:val="20"/>
                <w:lang w:val="en-US" w:eastAsia="zh-CN"/>
              </w:rPr>
              <w:t>现场核查及访谈</w:t>
            </w:r>
            <w:r>
              <w:rPr>
                <w:sz w:val="20"/>
                <w:szCs w:val="20"/>
              </w:rPr>
              <w:t>，</w:t>
            </w:r>
            <w:r>
              <w:rPr>
                <w:rFonts w:hint="eastAsia"/>
                <w:sz w:val="20"/>
                <w:szCs w:val="20"/>
              </w:rPr>
              <w:t>厂区工作人员对污水处理厂的运营制度制定情况、内部机构设置情况</w:t>
            </w:r>
            <w:r>
              <w:rPr>
                <w:rFonts w:hint="eastAsia"/>
                <w:sz w:val="20"/>
                <w:szCs w:val="20"/>
                <w:lang w:val="en-US" w:eastAsia="zh-CN"/>
              </w:rPr>
              <w:t>等</w:t>
            </w:r>
            <w:r>
              <w:rPr>
                <w:rFonts w:hint="eastAsia"/>
                <w:sz w:val="20"/>
                <w:szCs w:val="20"/>
              </w:rPr>
              <w:t>认可程度较高</w:t>
            </w:r>
            <w:r>
              <w:rPr>
                <w:rFonts w:hint="eastAsia"/>
                <w:sz w:val="20"/>
                <w:szCs w:val="20"/>
                <w:lang w:eastAsia="zh-CN"/>
              </w:rPr>
              <w:t>；</w:t>
            </w:r>
            <w:r>
              <w:rPr>
                <w:rFonts w:hint="eastAsia"/>
                <w:sz w:val="20"/>
                <w:szCs w:val="20"/>
                <w:lang w:val="en-US" w:eastAsia="zh-CN"/>
              </w:rPr>
              <w:t>结合三门峡华明污水处理有限公司提供资料，污水处理厂制定有明确的财务管理、污泥处置管理、污染治理设施运营维护管理等制度，管理制度健全，可满足污水处理厂日常运营维护。</w:t>
            </w:r>
          </w:p>
        </w:tc>
        <w:tc>
          <w:tcPr>
            <w:tcW w:w="288" w:type="pct"/>
            <w:vAlign w:val="center"/>
          </w:tcPr>
          <w:p>
            <w:pPr>
              <w:spacing w:before="0" w:beforeLines="0" w:line="240" w:lineRule="auto"/>
              <w:ind w:left="0" w:firstLine="0" w:firstLineChars="0"/>
              <w:jc w:val="center"/>
              <w:rPr>
                <w:rFonts w:hint="default" w:eastAsia="宋体"/>
                <w:sz w:val="20"/>
                <w:szCs w:val="20"/>
                <w:lang w:val="en-US" w:eastAsia="zh-CN"/>
              </w:rPr>
            </w:pPr>
            <w:r>
              <w:rPr>
                <w:rFonts w:hint="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57" w:hRule="atLeast"/>
        </w:trPr>
        <w:tc>
          <w:tcPr>
            <w:tcW w:w="338" w:type="pct"/>
            <w:vAlign w:val="center"/>
          </w:tcPr>
          <w:p>
            <w:pPr>
              <w:spacing w:before="0" w:beforeLines="0" w:line="240" w:lineRule="auto"/>
              <w:ind w:left="0" w:firstLine="0" w:firstLineChars="0"/>
              <w:jc w:val="center"/>
              <w:rPr>
                <w:sz w:val="20"/>
                <w:szCs w:val="20"/>
              </w:rPr>
            </w:pPr>
            <w:r>
              <w:rPr>
                <w:color w:val="000000"/>
                <w:sz w:val="20"/>
                <w:szCs w:val="20"/>
              </w:rPr>
              <w:t>B过程</w:t>
            </w:r>
          </w:p>
        </w:tc>
        <w:tc>
          <w:tcPr>
            <w:tcW w:w="317"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B</w:t>
            </w:r>
            <w:r>
              <w:rPr>
                <w:rFonts w:hint="eastAsia" w:ascii="宋体" w:hAnsi="宋体" w:cs="宋体"/>
                <w:sz w:val="20"/>
                <w:szCs w:val="20"/>
                <w:lang w:val="en-US" w:eastAsia="zh-CN"/>
              </w:rPr>
              <w:t>2</w:t>
            </w:r>
          </w:p>
          <w:p>
            <w:pPr>
              <w:keepNext w:val="0"/>
              <w:keepLines w:val="0"/>
              <w:suppressLineNumbers w:val="0"/>
              <w:spacing w:before="0" w:beforeLines="0" w:beforeAutospacing="0" w:after="0" w:afterAutospacing="0" w:line="240" w:lineRule="auto"/>
              <w:ind w:left="0" w:leftChars="0" w:right="0" w:rightChars="0" w:firstLine="0" w:firstLineChars="0"/>
              <w:jc w:val="center"/>
              <w:rPr>
                <w:sz w:val="20"/>
                <w:szCs w:val="20"/>
              </w:rPr>
            </w:pPr>
            <w:r>
              <w:rPr>
                <w:rFonts w:hint="eastAsia" w:ascii="宋体" w:hAnsi="宋体" w:eastAsia="宋体" w:cs="宋体"/>
                <w:sz w:val="20"/>
                <w:szCs w:val="20"/>
                <w:lang w:val="en-US" w:eastAsia="zh-CN"/>
              </w:rPr>
              <w:t>组织实施</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cs="宋体"/>
                <w:color w:val="000000"/>
                <w:sz w:val="20"/>
                <w:szCs w:val="20"/>
                <w:lang w:val="en-US" w:eastAsia="zh-CN"/>
              </w:rPr>
            </w:pPr>
            <w:r>
              <w:rPr>
                <w:rFonts w:hint="eastAsia" w:ascii="宋体" w:hAnsi="宋体" w:eastAsia="宋体" w:cs="宋体"/>
                <w:color w:val="000000"/>
                <w:sz w:val="20"/>
                <w:szCs w:val="20"/>
              </w:rPr>
              <w:t>B</w:t>
            </w:r>
            <w:r>
              <w:rPr>
                <w:rFonts w:hint="eastAsia" w:ascii="宋体" w:hAnsi="宋体" w:cs="宋体"/>
                <w:color w:val="000000"/>
                <w:sz w:val="20"/>
                <w:szCs w:val="20"/>
                <w:lang w:val="en-US" w:eastAsia="zh-CN"/>
              </w:rPr>
              <w:t>202</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制度执行</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eastAsia="宋体" w:cs="宋体"/>
                <w:color w:val="000000"/>
                <w:sz w:val="20"/>
                <w:szCs w:val="20"/>
              </w:rPr>
              <w:t>有效性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rPr>
              <w:t>项目实施是否</w:t>
            </w:r>
            <w:r>
              <w:rPr>
                <w:rFonts w:hint="eastAsia" w:cs="宋体"/>
                <w:color w:val="000000"/>
                <w:sz w:val="20"/>
                <w:szCs w:val="20"/>
                <w:lang w:eastAsia="zh-CN"/>
              </w:rPr>
              <w:t>符合</w:t>
            </w:r>
            <w:r>
              <w:rPr>
                <w:rFonts w:hint="eastAsia" w:ascii="宋体" w:hAnsi="宋体" w:eastAsia="宋体" w:cs="宋体"/>
                <w:color w:val="000000"/>
                <w:sz w:val="20"/>
                <w:szCs w:val="20"/>
              </w:rPr>
              <w:t>相关管理规定，用以反映和考核相关管理制度的有效执行情况。</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eastAsia="宋体" w:cs="宋体"/>
                <w:color w:val="000000"/>
                <w:sz w:val="20"/>
                <w:szCs w:val="20"/>
              </w:rPr>
              <w:t>有效</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highlight w:val="none"/>
              </w:rPr>
              <w:t>①</w:t>
            </w:r>
            <w:r>
              <w:rPr>
                <w:rFonts w:hint="eastAsia" w:ascii="宋体" w:hAnsi="宋体" w:cs="宋体"/>
                <w:color w:val="000000"/>
                <w:sz w:val="20"/>
                <w:szCs w:val="20"/>
                <w:highlight w:val="none"/>
                <w:lang w:val="en-US" w:eastAsia="zh-CN"/>
              </w:rPr>
              <w:t>是否</w:t>
            </w:r>
            <w:r>
              <w:rPr>
                <w:rFonts w:hint="eastAsia" w:ascii="宋体" w:hAnsi="宋体" w:eastAsia="宋体" w:cs="宋体"/>
                <w:color w:val="000000"/>
                <w:sz w:val="20"/>
                <w:szCs w:val="20"/>
                <w:highlight w:val="none"/>
              </w:rPr>
              <w:t>严格按照工作计划</w:t>
            </w:r>
            <w:r>
              <w:rPr>
                <w:rFonts w:hint="eastAsia" w:ascii="宋体" w:hAnsi="宋体" w:cs="宋体"/>
                <w:color w:val="000000"/>
                <w:sz w:val="20"/>
                <w:szCs w:val="20"/>
                <w:highlight w:val="none"/>
                <w:lang w:val="en-US" w:eastAsia="zh-CN"/>
              </w:rPr>
              <w:t>或运营流程</w:t>
            </w:r>
            <w:r>
              <w:rPr>
                <w:rFonts w:hint="eastAsia" w:ascii="宋体" w:hAnsi="宋体" w:eastAsia="宋体" w:cs="宋体"/>
                <w:color w:val="000000"/>
                <w:sz w:val="20"/>
                <w:szCs w:val="20"/>
                <w:highlight w:val="none"/>
              </w:rPr>
              <w:t>开展工作；</w:t>
            </w:r>
            <w:r>
              <w:rPr>
                <w:rFonts w:hint="eastAsia" w:ascii="宋体" w:hAnsi="宋体" w:cs="宋体"/>
                <w:color w:val="000000"/>
                <w:sz w:val="20"/>
                <w:szCs w:val="20"/>
                <w:highlight w:val="none"/>
                <w:lang w:val="en-US" w:eastAsia="zh-CN"/>
              </w:rPr>
              <w:t>②</w:t>
            </w:r>
            <w:r>
              <w:rPr>
                <w:rFonts w:hint="eastAsia" w:ascii="宋体" w:hAnsi="宋体" w:eastAsia="宋体" w:cs="宋体"/>
                <w:color w:val="000000"/>
                <w:sz w:val="20"/>
                <w:szCs w:val="20"/>
                <w:highlight w:val="none"/>
              </w:rPr>
              <w:t>项目合同书、</w:t>
            </w:r>
            <w:r>
              <w:rPr>
                <w:rFonts w:hint="eastAsia" w:ascii="宋体" w:hAnsi="宋体" w:cs="宋体"/>
                <w:color w:val="000000"/>
                <w:sz w:val="20"/>
                <w:szCs w:val="20"/>
                <w:highlight w:val="none"/>
                <w:lang w:val="en-US" w:eastAsia="zh-CN"/>
              </w:rPr>
              <w:t>检测报告</w:t>
            </w:r>
            <w:r>
              <w:rPr>
                <w:rFonts w:hint="eastAsia" w:ascii="宋体" w:hAnsi="宋体" w:eastAsia="宋体" w:cs="宋体"/>
                <w:color w:val="000000"/>
                <w:sz w:val="20"/>
                <w:szCs w:val="20"/>
                <w:highlight w:val="none"/>
              </w:rPr>
              <w:t>等资料是否齐全并及时归档；</w:t>
            </w:r>
            <w:r>
              <w:rPr>
                <w:rFonts w:hint="eastAsia" w:ascii="宋体" w:hAnsi="宋体" w:cs="宋体"/>
                <w:color w:val="000000"/>
                <w:sz w:val="20"/>
                <w:szCs w:val="20"/>
                <w:highlight w:val="none"/>
                <w:lang w:val="en-US" w:eastAsia="zh-CN"/>
              </w:rPr>
              <w:t>③是否</w:t>
            </w:r>
            <w:r>
              <w:rPr>
                <w:rFonts w:hint="eastAsia" w:ascii="宋体" w:hAnsi="宋体" w:eastAsia="宋体" w:cs="宋体"/>
                <w:color w:val="000000"/>
                <w:sz w:val="20"/>
                <w:szCs w:val="20"/>
                <w:highlight w:val="none"/>
              </w:rPr>
              <w:t>严格按照相关财务管理制度管理资金。</w:t>
            </w:r>
            <w:r>
              <w:rPr>
                <w:rFonts w:hint="eastAsia" w:ascii="宋体" w:hAnsi="宋体" w:eastAsia="宋体" w:cs="宋体"/>
                <w:color w:val="000000"/>
                <w:sz w:val="20"/>
                <w:szCs w:val="20"/>
              </w:rPr>
              <w:t>①②③得分要素的权重分别为40％、30％、30％，符合得分，不符合不得分。</w:t>
            </w:r>
          </w:p>
        </w:tc>
        <w:tc>
          <w:tcPr>
            <w:tcW w:w="1248" w:type="pct"/>
            <w:vAlign w:val="center"/>
          </w:tcPr>
          <w:p>
            <w:pPr>
              <w:spacing w:before="0" w:beforeLines="0" w:line="240" w:lineRule="auto"/>
              <w:ind w:left="0" w:leftChars="0" w:firstLine="0" w:firstLineChars="0"/>
              <w:jc w:val="both"/>
              <w:rPr>
                <w:rFonts w:ascii="宋体" w:hAnsi="宋体" w:eastAsia="宋体" w:cs="宋体"/>
                <w:sz w:val="20"/>
                <w:szCs w:val="20"/>
              </w:rPr>
            </w:pPr>
            <w:r>
              <w:rPr>
                <w:rFonts w:hint="eastAsia" w:ascii="宋体" w:hAnsi="宋体" w:eastAsia="宋体" w:cs="宋体"/>
                <w:sz w:val="20"/>
                <w:szCs w:val="20"/>
              </w:rPr>
              <w:t>经评价组实地调研和访谈，运营维护、资金管理等日常业务工作的开展严格按照有关管理制度或相应计划流程，项目协议、购销合同、检测报告、日常监测记录等业务资料齐全并及时归档，做到了查有所据。</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96" w:hRule="atLeast"/>
        </w:trPr>
        <w:tc>
          <w:tcPr>
            <w:tcW w:w="338" w:type="pct"/>
            <w:vMerge w:val="restart"/>
            <w:vAlign w:val="center"/>
          </w:tcPr>
          <w:p>
            <w:pPr>
              <w:spacing w:before="0" w:beforeLines="0" w:line="240" w:lineRule="auto"/>
              <w:ind w:left="0" w:leftChars="0" w:firstLine="0" w:firstLineChars="0"/>
              <w:jc w:val="center"/>
              <w:rPr>
                <w:sz w:val="20"/>
                <w:szCs w:val="20"/>
              </w:rPr>
            </w:pPr>
            <w:r>
              <w:rPr>
                <w:rFonts w:hint="eastAsia" w:ascii="宋体" w:hAnsi="宋体" w:eastAsia="宋体" w:cs="宋体"/>
                <w:color w:val="000000"/>
                <w:sz w:val="20"/>
                <w:szCs w:val="20"/>
              </w:rPr>
              <w:t>C产出</w:t>
            </w:r>
          </w:p>
        </w:tc>
        <w:tc>
          <w:tcPr>
            <w:tcW w:w="317" w:type="pct"/>
            <w:vMerge w:val="restar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C1</w:t>
            </w:r>
          </w:p>
          <w:p>
            <w:pPr>
              <w:keepNext w:val="0"/>
              <w:keepLines w:val="0"/>
              <w:suppressLineNumbers w:val="0"/>
              <w:spacing w:before="0" w:beforeLines="0" w:beforeAutospacing="0" w:after="0" w:afterAutospacing="0" w:line="240" w:lineRule="auto"/>
              <w:ind w:left="0" w:leftChars="0" w:right="0" w:rightChars="0" w:firstLine="0" w:firstLineChars="0"/>
              <w:jc w:val="center"/>
              <w:rPr>
                <w:sz w:val="20"/>
                <w:szCs w:val="20"/>
              </w:rPr>
            </w:pPr>
            <w:r>
              <w:rPr>
                <w:rFonts w:hint="eastAsia" w:ascii="宋体" w:hAnsi="宋体" w:eastAsia="宋体" w:cs="宋体"/>
                <w:color w:val="000000"/>
                <w:sz w:val="20"/>
                <w:szCs w:val="20"/>
              </w:rPr>
              <w:t>产出数</w:t>
            </w:r>
            <w:r>
              <w:rPr>
                <w:rFonts w:hint="eastAsia" w:ascii="宋体" w:hAnsi="宋体" w:cs="宋体"/>
                <w:color w:val="000000"/>
                <w:sz w:val="20"/>
                <w:szCs w:val="20"/>
                <w:lang w:val="en-US" w:eastAsia="zh-CN"/>
              </w:rPr>
              <w:t>量</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C101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年污水</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color w:val="000000"/>
                <w:sz w:val="20"/>
                <w:szCs w:val="20"/>
              </w:rPr>
            </w:pPr>
            <w:r>
              <w:rPr>
                <w:rFonts w:hint="eastAsia" w:ascii="宋体" w:hAnsi="宋体" w:cs="宋体"/>
                <w:color w:val="000000"/>
                <w:sz w:val="20"/>
                <w:szCs w:val="20"/>
                <w:lang w:val="en-US" w:eastAsia="zh-CN"/>
              </w:rPr>
              <w:t>处理量</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color w:val="000000"/>
                <w:sz w:val="20"/>
                <w:szCs w:val="20"/>
              </w:rPr>
            </w:pPr>
            <w:r>
              <w:rPr>
                <w:rFonts w:hint="eastAsia" w:ascii="宋体" w:hAnsi="宋体" w:eastAsia="宋体" w:cs="宋体"/>
                <w:color w:val="000000"/>
                <w:sz w:val="20"/>
                <w:szCs w:val="20"/>
                <w:lang w:val="en-US" w:eastAsia="zh-CN"/>
              </w:rPr>
              <w:t>项目</w:t>
            </w:r>
            <w:r>
              <w:rPr>
                <w:rFonts w:hint="eastAsia" w:ascii="宋体" w:hAnsi="宋体" w:eastAsia="宋体" w:cs="宋体"/>
                <w:color w:val="000000"/>
                <w:sz w:val="20"/>
                <w:szCs w:val="20"/>
              </w:rPr>
              <w:t>实际完成数量与目标数的对比，用以反映和考核项目目标的实现程度。</w:t>
            </w:r>
          </w:p>
        </w:tc>
        <w:tc>
          <w:tcPr>
            <w:tcW w:w="348"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4316</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color w:val="000000"/>
                <w:sz w:val="20"/>
                <w:szCs w:val="20"/>
              </w:rPr>
            </w:pPr>
            <w:r>
              <w:rPr>
                <w:rFonts w:hint="eastAsia" w:ascii="宋体" w:hAnsi="宋体" w:cs="宋体"/>
                <w:color w:val="000000"/>
                <w:sz w:val="20"/>
                <w:szCs w:val="20"/>
                <w:lang w:val="en-US" w:eastAsia="zh-CN"/>
              </w:rPr>
              <w:t>万吨</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评分要点：</w:t>
            </w:r>
          </w:p>
          <w:p>
            <w:pPr>
              <w:keepNext w:val="0"/>
              <w:keepLines w:val="0"/>
              <w:suppressLineNumbers w:val="0"/>
              <w:spacing w:before="0" w:beforeLines="0" w:beforeAutospacing="0" w:after="0" w:afterAutospacing="0" w:line="240" w:lineRule="auto"/>
              <w:ind w:left="0" w:leftChars="0" w:right="0" w:firstLine="0" w:firstLineChars="0"/>
              <w:jc w:val="both"/>
              <w:rPr>
                <w:rFonts w:hint="eastAsia"/>
                <w:color w:val="000000"/>
                <w:sz w:val="20"/>
                <w:szCs w:val="20"/>
                <w:highlight w:val="none"/>
              </w:rPr>
            </w:pPr>
            <w:r>
              <w:rPr>
                <w:rFonts w:hint="eastAsia" w:ascii="宋体" w:hAnsi="宋体" w:cs="宋体"/>
                <w:color w:val="000000"/>
                <w:sz w:val="20"/>
                <w:szCs w:val="20"/>
                <w:highlight w:val="none"/>
                <w:lang w:val="en-US" w:eastAsia="zh-CN"/>
              </w:rPr>
              <w:t>年污水处理量完成</w:t>
            </w:r>
            <w:r>
              <w:rPr>
                <w:rFonts w:hint="eastAsia" w:ascii="宋体" w:hAnsi="宋体" w:eastAsia="宋体" w:cs="宋体"/>
                <w:color w:val="000000"/>
                <w:sz w:val="20"/>
                <w:szCs w:val="20"/>
                <w:highlight w:val="none"/>
              </w:rPr>
              <w:t>率</w:t>
            </w:r>
            <w:r>
              <w:rPr>
                <w:rFonts w:hint="eastAsia" w:ascii="宋体" w:hAnsi="宋体" w:cs="宋体"/>
                <w:color w:val="000000"/>
                <w:sz w:val="20"/>
                <w:szCs w:val="20"/>
                <w:highlight w:val="none"/>
                <w:lang w:val="en-US" w:eastAsia="zh-CN"/>
              </w:rPr>
              <w:t>=年度实际污水处理量/年度目标污水处理量</w:t>
            </w:r>
            <w:r>
              <w:rPr>
                <w:rFonts w:hint="eastAsia" w:ascii="宋体" w:hAnsi="宋体" w:eastAsia="宋体" w:cs="宋体"/>
                <w:color w:val="000000"/>
                <w:sz w:val="20"/>
                <w:szCs w:val="20"/>
                <w:highlight w:val="none"/>
              </w:rPr>
              <w:t>。得分等于指标分值*</w:t>
            </w:r>
            <w:r>
              <w:rPr>
                <w:rFonts w:hint="eastAsia" w:ascii="宋体" w:hAnsi="宋体" w:cs="宋体"/>
                <w:color w:val="000000"/>
                <w:sz w:val="20"/>
                <w:szCs w:val="20"/>
                <w:highlight w:val="none"/>
                <w:lang w:val="en-US" w:eastAsia="zh-CN"/>
              </w:rPr>
              <w:t>年污水处理量完成</w:t>
            </w:r>
            <w:r>
              <w:rPr>
                <w:rFonts w:hint="eastAsia" w:ascii="宋体" w:hAnsi="宋体" w:eastAsia="宋体" w:cs="宋体"/>
                <w:color w:val="000000"/>
                <w:sz w:val="20"/>
                <w:szCs w:val="20"/>
                <w:highlight w:val="none"/>
              </w:rPr>
              <w:t>率</w:t>
            </w:r>
            <w:r>
              <w:rPr>
                <w:rFonts w:hint="eastAsia" w:ascii="宋体" w:hAnsi="宋体" w:cs="宋体"/>
                <w:color w:val="000000"/>
                <w:sz w:val="20"/>
                <w:szCs w:val="20"/>
                <w:highlight w:val="none"/>
                <w:lang w:eastAsia="zh-CN"/>
              </w:rPr>
              <w:t>。非因污水处理厂原因导致</w:t>
            </w:r>
            <w:r>
              <w:rPr>
                <w:rFonts w:hint="eastAsia" w:cs="宋体"/>
                <w:color w:val="000000"/>
                <w:sz w:val="20"/>
                <w:szCs w:val="20"/>
                <w:highlight w:val="none"/>
                <w:lang w:val="en-US" w:eastAsia="zh-CN"/>
              </w:rPr>
              <w:t>实际</w:t>
            </w:r>
            <w:r>
              <w:rPr>
                <w:rFonts w:hint="eastAsia" w:ascii="宋体" w:hAnsi="宋体" w:cs="宋体"/>
                <w:color w:val="000000"/>
                <w:sz w:val="20"/>
                <w:szCs w:val="20"/>
                <w:highlight w:val="none"/>
                <w:lang w:eastAsia="zh-CN"/>
              </w:rPr>
              <w:t>污水处理数量未达到</w:t>
            </w:r>
            <w:r>
              <w:rPr>
                <w:rFonts w:hint="eastAsia" w:cs="宋体"/>
                <w:color w:val="000000"/>
                <w:sz w:val="20"/>
                <w:szCs w:val="20"/>
                <w:highlight w:val="none"/>
                <w:lang w:val="en-US" w:eastAsia="zh-CN"/>
              </w:rPr>
              <w:t>计划</w:t>
            </w:r>
            <w:r>
              <w:rPr>
                <w:rFonts w:hint="eastAsia" w:ascii="宋体" w:hAnsi="宋体" w:cs="宋体"/>
                <w:color w:val="000000"/>
                <w:sz w:val="20"/>
                <w:szCs w:val="20"/>
                <w:highlight w:val="none"/>
                <w:lang w:eastAsia="zh-CN"/>
              </w:rPr>
              <w:t>规模的，视同</w:t>
            </w:r>
            <w:r>
              <w:rPr>
                <w:rFonts w:hint="eastAsia" w:cs="宋体"/>
                <w:color w:val="000000"/>
                <w:sz w:val="20"/>
                <w:szCs w:val="20"/>
                <w:highlight w:val="none"/>
                <w:lang w:val="en-US" w:eastAsia="zh-CN"/>
              </w:rPr>
              <w:t>污水处理量达标</w:t>
            </w:r>
            <w:r>
              <w:rPr>
                <w:rFonts w:hint="eastAsia" w:ascii="宋体" w:hAnsi="宋体" w:cs="宋体"/>
                <w:color w:val="000000"/>
                <w:sz w:val="20"/>
                <w:szCs w:val="20"/>
                <w:highlight w:val="none"/>
                <w:lang w:eastAsia="zh-CN"/>
              </w:rPr>
              <w:t>。</w:t>
            </w:r>
          </w:p>
        </w:tc>
        <w:tc>
          <w:tcPr>
            <w:tcW w:w="1248" w:type="pct"/>
            <w:vAlign w:val="center"/>
          </w:tcPr>
          <w:p>
            <w:pPr>
              <w:spacing w:before="0" w:beforeLines="0" w:line="240" w:lineRule="auto"/>
              <w:ind w:left="0" w:leftChars="0" w:firstLine="0" w:firstLineChars="0"/>
              <w:jc w:val="both"/>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2022年度污水处理量目标值为4316万吨，2022年度实际污水处理量为4134.98万吨，目标完成率95.81%。因2022年度污水处理厂实际进水量未达到规划体量，导致2022年度污水处理量未达到目标值。2022年度污水处理厂对应处理的污水均已进行全部处理。</w:t>
            </w:r>
          </w:p>
        </w:tc>
        <w:tc>
          <w:tcPr>
            <w:tcW w:w="288" w:type="pct"/>
            <w:vAlign w:val="center"/>
          </w:tcPr>
          <w:p>
            <w:pPr>
              <w:spacing w:before="0" w:beforeLines="0" w:line="240" w:lineRule="auto"/>
              <w:ind w:left="0" w:leftChars="0"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5" w:hRule="atLeast"/>
        </w:trPr>
        <w:tc>
          <w:tcPr>
            <w:tcW w:w="338" w:type="pct"/>
            <w:vMerge w:val="continue"/>
            <w:vAlign w:val="center"/>
          </w:tcPr>
          <w:p>
            <w:pPr>
              <w:spacing w:before="0" w:beforeLines="0" w:line="240" w:lineRule="auto"/>
              <w:ind w:left="0" w:firstLine="400" w:firstLineChars="200"/>
              <w:jc w:val="center"/>
              <w:rPr>
                <w:sz w:val="20"/>
                <w:szCs w:val="20"/>
              </w:rPr>
            </w:pPr>
          </w:p>
        </w:tc>
        <w:tc>
          <w:tcPr>
            <w:tcW w:w="317" w:type="pct"/>
            <w:vMerge w:val="continue"/>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sz w:val="20"/>
                <w:szCs w:val="20"/>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C102</w:t>
            </w:r>
          </w:p>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年污泥</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color w:val="000000"/>
                <w:sz w:val="20"/>
                <w:szCs w:val="20"/>
              </w:rPr>
            </w:pPr>
            <w:r>
              <w:rPr>
                <w:rFonts w:hint="eastAsia" w:ascii="宋体" w:hAnsi="宋体" w:cs="宋体"/>
                <w:color w:val="000000"/>
                <w:sz w:val="20"/>
                <w:szCs w:val="20"/>
                <w:lang w:val="en-US" w:eastAsia="zh-CN"/>
              </w:rPr>
              <w:t>处理量</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w:t>
            </w:r>
            <w:r>
              <w:rPr>
                <w:rFonts w:hint="eastAsia" w:ascii="宋体" w:hAnsi="宋体" w:eastAsia="宋体" w:cs="宋体"/>
                <w:color w:val="000000"/>
                <w:sz w:val="20"/>
                <w:szCs w:val="20"/>
              </w:rPr>
              <w:t>实际完成数量与目标数的对比，用以反映和考核项目目标的实现程度。</w:t>
            </w:r>
          </w:p>
        </w:tc>
        <w:tc>
          <w:tcPr>
            <w:tcW w:w="348"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26400</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color w:val="000000"/>
                <w:sz w:val="20"/>
                <w:szCs w:val="20"/>
              </w:rPr>
            </w:pPr>
            <w:r>
              <w:rPr>
                <w:rFonts w:hint="eastAsia" w:ascii="宋体" w:hAnsi="宋体" w:cs="宋体"/>
                <w:color w:val="000000"/>
                <w:sz w:val="20"/>
                <w:szCs w:val="20"/>
                <w:lang w:val="en-US" w:eastAsia="zh-CN"/>
              </w:rPr>
              <w:t>吨</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highlight w:val="none"/>
              </w:rPr>
            </w:pPr>
            <w:r>
              <w:rPr>
                <w:rFonts w:hint="eastAsia" w:ascii="宋体" w:hAnsi="宋体" w:cs="宋体"/>
                <w:color w:val="000000"/>
                <w:sz w:val="20"/>
                <w:szCs w:val="20"/>
                <w:highlight w:val="none"/>
                <w:lang w:val="en-US" w:eastAsia="zh-CN"/>
              </w:rPr>
              <w:t>年污泥处理量完成</w:t>
            </w:r>
            <w:r>
              <w:rPr>
                <w:rFonts w:hint="eastAsia" w:ascii="宋体" w:hAnsi="宋体" w:eastAsia="宋体" w:cs="宋体"/>
                <w:color w:val="000000"/>
                <w:sz w:val="20"/>
                <w:szCs w:val="20"/>
                <w:highlight w:val="none"/>
              </w:rPr>
              <w:t>率</w:t>
            </w:r>
            <w:r>
              <w:rPr>
                <w:rFonts w:hint="eastAsia" w:ascii="宋体" w:hAnsi="宋体" w:cs="宋体"/>
                <w:color w:val="000000"/>
                <w:sz w:val="20"/>
                <w:szCs w:val="20"/>
                <w:highlight w:val="none"/>
                <w:lang w:val="en-US" w:eastAsia="zh-CN"/>
              </w:rPr>
              <w:t>=年度实际污泥处理量/年度目标污泥处理量</w:t>
            </w:r>
            <w:r>
              <w:rPr>
                <w:rFonts w:hint="eastAsia" w:ascii="宋体" w:hAnsi="宋体" w:eastAsia="宋体" w:cs="宋体"/>
                <w:color w:val="000000"/>
                <w:sz w:val="20"/>
                <w:szCs w:val="20"/>
                <w:highlight w:val="none"/>
              </w:rPr>
              <w:t>。得分等于指标分值*</w:t>
            </w:r>
            <w:r>
              <w:rPr>
                <w:rFonts w:hint="eastAsia" w:ascii="宋体" w:hAnsi="宋体" w:cs="宋体"/>
                <w:color w:val="000000"/>
                <w:sz w:val="20"/>
                <w:szCs w:val="20"/>
                <w:highlight w:val="none"/>
                <w:lang w:val="en-US" w:eastAsia="zh-CN"/>
              </w:rPr>
              <w:t>年污</w:t>
            </w:r>
            <w:r>
              <w:rPr>
                <w:rFonts w:hint="eastAsia" w:cs="宋体"/>
                <w:color w:val="000000"/>
                <w:sz w:val="20"/>
                <w:szCs w:val="20"/>
                <w:highlight w:val="none"/>
                <w:lang w:val="en-US" w:eastAsia="zh-CN"/>
              </w:rPr>
              <w:t>泥</w:t>
            </w:r>
            <w:r>
              <w:rPr>
                <w:rFonts w:hint="eastAsia" w:ascii="宋体" w:hAnsi="宋体" w:cs="宋体"/>
                <w:color w:val="000000"/>
                <w:sz w:val="20"/>
                <w:szCs w:val="20"/>
                <w:highlight w:val="none"/>
                <w:lang w:val="en-US" w:eastAsia="zh-CN"/>
              </w:rPr>
              <w:t>处理量完成</w:t>
            </w:r>
            <w:r>
              <w:rPr>
                <w:rFonts w:hint="eastAsia" w:ascii="宋体" w:hAnsi="宋体" w:eastAsia="宋体" w:cs="宋体"/>
                <w:color w:val="000000"/>
                <w:sz w:val="20"/>
                <w:szCs w:val="20"/>
                <w:highlight w:val="none"/>
              </w:rPr>
              <w:t>率</w:t>
            </w:r>
            <w:r>
              <w:rPr>
                <w:rFonts w:hint="eastAsia" w:ascii="宋体" w:hAnsi="宋体" w:cs="宋体"/>
                <w:color w:val="000000"/>
                <w:sz w:val="20"/>
                <w:szCs w:val="20"/>
                <w:highlight w:val="none"/>
                <w:lang w:eastAsia="zh-CN"/>
              </w:rPr>
              <w:t>。非因污水处理厂原因导致</w:t>
            </w:r>
            <w:r>
              <w:rPr>
                <w:rFonts w:hint="eastAsia" w:cs="宋体"/>
                <w:color w:val="000000"/>
                <w:sz w:val="20"/>
                <w:szCs w:val="20"/>
                <w:highlight w:val="none"/>
                <w:lang w:val="en-US" w:eastAsia="zh-CN"/>
              </w:rPr>
              <w:t>实际</w:t>
            </w:r>
            <w:r>
              <w:rPr>
                <w:rFonts w:hint="eastAsia" w:ascii="宋体" w:hAnsi="宋体" w:cs="宋体"/>
                <w:color w:val="000000"/>
                <w:sz w:val="20"/>
                <w:szCs w:val="20"/>
                <w:highlight w:val="none"/>
                <w:lang w:eastAsia="zh-CN"/>
              </w:rPr>
              <w:t>污</w:t>
            </w:r>
            <w:r>
              <w:rPr>
                <w:rFonts w:hint="eastAsia" w:cs="宋体"/>
                <w:color w:val="000000"/>
                <w:sz w:val="20"/>
                <w:szCs w:val="20"/>
                <w:highlight w:val="none"/>
                <w:lang w:val="en-US" w:eastAsia="zh-CN"/>
              </w:rPr>
              <w:t>泥</w:t>
            </w:r>
            <w:r>
              <w:rPr>
                <w:rFonts w:hint="eastAsia" w:ascii="宋体" w:hAnsi="宋体" w:cs="宋体"/>
                <w:color w:val="000000"/>
                <w:sz w:val="20"/>
                <w:szCs w:val="20"/>
                <w:highlight w:val="none"/>
                <w:lang w:eastAsia="zh-CN"/>
              </w:rPr>
              <w:t>处理数量未达到</w:t>
            </w:r>
            <w:r>
              <w:rPr>
                <w:rFonts w:hint="eastAsia" w:cs="宋体"/>
                <w:color w:val="000000"/>
                <w:sz w:val="20"/>
                <w:szCs w:val="20"/>
                <w:highlight w:val="none"/>
                <w:lang w:val="en-US" w:eastAsia="zh-CN"/>
              </w:rPr>
              <w:t>计划</w:t>
            </w:r>
            <w:r>
              <w:rPr>
                <w:rFonts w:hint="eastAsia" w:ascii="宋体" w:hAnsi="宋体" w:cs="宋体"/>
                <w:color w:val="000000"/>
                <w:sz w:val="20"/>
                <w:szCs w:val="20"/>
                <w:highlight w:val="none"/>
                <w:lang w:eastAsia="zh-CN"/>
              </w:rPr>
              <w:t>规模的，视同</w:t>
            </w:r>
            <w:r>
              <w:rPr>
                <w:rFonts w:hint="eastAsia" w:cs="宋体"/>
                <w:color w:val="000000"/>
                <w:sz w:val="20"/>
                <w:szCs w:val="20"/>
                <w:highlight w:val="none"/>
                <w:lang w:val="en-US" w:eastAsia="zh-CN"/>
              </w:rPr>
              <w:t>污泥处理量达标</w:t>
            </w:r>
            <w:r>
              <w:rPr>
                <w:rFonts w:hint="eastAsia" w:ascii="宋体" w:hAnsi="宋体" w:cs="宋体"/>
                <w:color w:val="000000"/>
                <w:sz w:val="20"/>
                <w:szCs w:val="20"/>
                <w:highlight w:val="none"/>
                <w:lang w:eastAsia="zh-CN"/>
              </w:rPr>
              <w:t>。</w:t>
            </w:r>
          </w:p>
        </w:tc>
        <w:tc>
          <w:tcPr>
            <w:tcW w:w="1248"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default"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2022年度污泥处理量目标值为26400吨，2022年度实际污水处理量为21176吨，目标完成率80.21%。</w:t>
            </w:r>
            <w:r>
              <w:rPr>
                <w:rFonts w:hint="eastAsia" w:cs="宋体"/>
                <w:color w:val="000000"/>
                <w:sz w:val="20"/>
                <w:szCs w:val="20"/>
                <w:highlight w:val="none"/>
                <w:lang w:val="en-US" w:eastAsia="zh-CN"/>
              </w:rPr>
              <w:t>2022年度废水水质较2021年有所改善，COD削减量减少，且实际进水量未达到规划体量，因此导致实际污泥处理量低于目标值。2022年度污水处理厂对应处理的污泥均已进行全部处理。</w:t>
            </w:r>
          </w:p>
        </w:tc>
        <w:tc>
          <w:tcPr>
            <w:tcW w:w="288" w:type="pct"/>
            <w:vAlign w:val="center"/>
          </w:tcPr>
          <w:p>
            <w:pPr>
              <w:spacing w:before="0" w:beforeLines="0" w:line="240" w:lineRule="auto"/>
              <w:ind w:left="0" w:leftChars="0"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restart"/>
            <w:vAlign w:val="center"/>
          </w:tcPr>
          <w:p>
            <w:pPr>
              <w:spacing w:before="0" w:beforeLines="0" w:line="240" w:lineRule="auto"/>
              <w:ind w:left="0" w:firstLine="0" w:firstLineChars="0"/>
              <w:jc w:val="center"/>
              <w:rPr>
                <w:sz w:val="20"/>
                <w:szCs w:val="20"/>
              </w:rPr>
            </w:pPr>
            <w:r>
              <w:rPr>
                <w:color w:val="000000"/>
                <w:sz w:val="20"/>
                <w:szCs w:val="20"/>
              </w:rPr>
              <w:t>C产出</w:t>
            </w:r>
          </w:p>
          <w:p>
            <w:pPr>
              <w:spacing w:before="0" w:beforeLines="0" w:line="240" w:lineRule="auto"/>
              <w:ind w:left="0" w:leftChars="0" w:firstLine="0" w:firstLineChars="0"/>
              <w:jc w:val="center"/>
              <w:rPr>
                <w:rFonts w:ascii="宋体" w:hAnsi="宋体" w:eastAsia="宋体" w:cs="宋体"/>
                <w:sz w:val="20"/>
                <w:szCs w:val="20"/>
              </w:rPr>
            </w:pPr>
          </w:p>
        </w:tc>
        <w:tc>
          <w:tcPr>
            <w:tcW w:w="317"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C1</w:t>
            </w:r>
          </w:p>
          <w:p>
            <w:pPr>
              <w:spacing w:before="0" w:beforeLines="0" w:line="240" w:lineRule="auto"/>
              <w:ind w:left="0" w:firstLine="0" w:firstLineChars="0"/>
              <w:jc w:val="center"/>
              <w:rPr>
                <w:sz w:val="20"/>
                <w:szCs w:val="20"/>
              </w:rPr>
            </w:pPr>
            <w:r>
              <w:rPr>
                <w:rFonts w:hint="eastAsia" w:ascii="宋体" w:hAnsi="宋体" w:eastAsia="宋体" w:cs="宋体"/>
                <w:color w:val="000000"/>
                <w:sz w:val="20"/>
                <w:szCs w:val="20"/>
              </w:rPr>
              <w:t>产出数</w:t>
            </w:r>
            <w:r>
              <w:rPr>
                <w:rFonts w:hint="eastAsia" w:ascii="宋体" w:hAnsi="宋体" w:cs="宋体"/>
                <w:color w:val="000000"/>
                <w:sz w:val="20"/>
                <w:szCs w:val="20"/>
                <w:lang w:val="en-US" w:eastAsia="zh-CN"/>
              </w:rPr>
              <w:t>量</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C103</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color w:val="000000"/>
                <w:sz w:val="20"/>
                <w:szCs w:val="20"/>
                <w:lang w:val="en-US" w:eastAsia="zh-CN"/>
              </w:rPr>
              <w:t>检测次数</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lang w:val="en-US" w:eastAsia="zh-CN"/>
              </w:rPr>
              <w:t>项目</w:t>
            </w:r>
            <w:r>
              <w:rPr>
                <w:rFonts w:hint="eastAsia" w:ascii="宋体" w:hAnsi="宋体" w:eastAsia="宋体" w:cs="宋体"/>
                <w:color w:val="000000"/>
                <w:sz w:val="20"/>
                <w:szCs w:val="20"/>
              </w:rPr>
              <w:t>实际完成数量与目标数的对比，用以反映和考核项目目标的实现程度。</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每月一次</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全年进行质量检测的次数。</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每月检测1次（合计12次）</w:t>
            </w:r>
            <w:r>
              <w:rPr>
                <w:rFonts w:hint="eastAsia" w:ascii="宋体" w:hAnsi="宋体" w:eastAsia="宋体" w:cs="宋体"/>
                <w:color w:val="000000"/>
                <w:sz w:val="20"/>
                <w:szCs w:val="20"/>
              </w:rPr>
              <w:t>，指标得满分</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每少</w:t>
            </w:r>
            <w:r>
              <w:rPr>
                <w:rFonts w:hint="eastAsia" w:ascii="宋体" w:hAnsi="宋体" w:eastAsia="宋体" w:cs="宋体"/>
                <w:color w:val="000000"/>
                <w:sz w:val="20"/>
                <w:szCs w:val="20"/>
                <w:lang w:val="en-US" w:eastAsia="zh-CN"/>
              </w:rPr>
              <w:t>一</w:t>
            </w:r>
            <w:r>
              <w:rPr>
                <w:rFonts w:hint="eastAsia" w:ascii="宋体" w:hAnsi="宋体" w:cs="宋体"/>
                <w:color w:val="000000"/>
                <w:sz w:val="20"/>
                <w:szCs w:val="20"/>
                <w:lang w:val="en-US" w:eastAsia="zh-CN"/>
              </w:rPr>
              <w:t>次</w:t>
            </w:r>
            <w:r>
              <w:rPr>
                <w:rFonts w:hint="eastAsia" w:ascii="宋体" w:hAnsi="宋体" w:eastAsia="宋体" w:cs="宋体"/>
                <w:color w:val="000000"/>
                <w:sz w:val="20"/>
                <w:szCs w:val="20"/>
              </w:rPr>
              <w:t>扣0.5分，扣完为止。</w:t>
            </w:r>
          </w:p>
        </w:tc>
        <w:tc>
          <w:tcPr>
            <w:tcW w:w="1248" w:type="pct"/>
            <w:vAlign w:val="center"/>
          </w:tcPr>
          <w:p>
            <w:pPr>
              <w:spacing w:before="0" w:beforeLines="0" w:line="240" w:lineRule="auto"/>
              <w:ind w:left="0" w:leftChars="0" w:firstLine="0" w:firstLineChars="0"/>
              <w:jc w:val="both"/>
              <w:rPr>
                <w:rFonts w:ascii="宋体" w:hAnsi="宋体" w:eastAsia="宋体" w:cs="宋体"/>
                <w:sz w:val="20"/>
                <w:szCs w:val="20"/>
              </w:rPr>
            </w:pPr>
            <w:r>
              <w:rPr>
                <w:rFonts w:hint="eastAsia" w:ascii="宋体" w:hAnsi="宋体" w:eastAsia="宋体" w:cs="宋体"/>
                <w:sz w:val="20"/>
                <w:szCs w:val="20"/>
              </w:rPr>
              <w:t>2022年度污水、污泥处理第三方质检次数目标值为每月1次（共计12次）。根据三门峡华明污水处理有限公司提供资料，2022年度实际质检次数12次，均出具相应水质检测报告，完成率100.00%。</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leftChars="0" w:firstLine="0" w:firstLineChars="0"/>
              <w:jc w:val="center"/>
              <w:rPr>
                <w:rFonts w:ascii="宋体" w:hAnsi="宋体" w:eastAsia="宋体" w:cs="宋体"/>
                <w:sz w:val="20"/>
                <w:szCs w:val="20"/>
              </w:rPr>
            </w:pPr>
          </w:p>
        </w:tc>
        <w:tc>
          <w:tcPr>
            <w:tcW w:w="317" w:type="pct"/>
            <w:vMerge w:val="restart"/>
            <w:vAlign w:val="center"/>
          </w:tcPr>
          <w:p>
            <w:pPr>
              <w:spacing w:before="0" w:beforeLines="0" w:line="240" w:lineRule="auto"/>
              <w:ind w:left="0" w:firstLine="0" w:firstLineChars="0"/>
              <w:jc w:val="center"/>
              <w:rPr>
                <w:rFonts w:hint="eastAsia" w:eastAsia="宋体"/>
                <w:color w:val="000000"/>
                <w:sz w:val="20"/>
                <w:szCs w:val="20"/>
                <w:lang w:val="en-US" w:eastAsia="zh-CN"/>
              </w:rPr>
            </w:pPr>
            <w:r>
              <w:rPr>
                <w:color w:val="000000"/>
                <w:sz w:val="20"/>
                <w:szCs w:val="20"/>
              </w:rPr>
              <w:t>C</w:t>
            </w:r>
            <w:r>
              <w:rPr>
                <w:rFonts w:hint="eastAsia"/>
                <w:color w:val="000000"/>
                <w:sz w:val="20"/>
                <w:szCs w:val="20"/>
                <w:lang w:val="en-US" w:eastAsia="zh-CN"/>
              </w:rPr>
              <w:t>2</w:t>
            </w:r>
          </w:p>
          <w:p>
            <w:pPr>
              <w:spacing w:before="0" w:beforeLines="0" w:line="240" w:lineRule="auto"/>
              <w:ind w:left="0" w:firstLine="0" w:firstLineChars="0"/>
              <w:jc w:val="center"/>
              <w:rPr>
                <w:sz w:val="20"/>
                <w:szCs w:val="20"/>
              </w:rPr>
            </w:pPr>
            <w:r>
              <w:rPr>
                <w:color w:val="000000"/>
                <w:sz w:val="20"/>
                <w:szCs w:val="20"/>
              </w:rPr>
              <w:t>产出</w:t>
            </w:r>
            <w:r>
              <w:rPr>
                <w:rFonts w:hint="eastAsia"/>
                <w:color w:val="000000"/>
                <w:sz w:val="20"/>
                <w:szCs w:val="20"/>
                <w:lang w:val="en-US" w:eastAsia="zh-CN"/>
              </w:rPr>
              <w:t>质</w:t>
            </w:r>
            <w:r>
              <w:rPr>
                <w:color w:val="000000"/>
                <w:sz w:val="20"/>
                <w:szCs w:val="20"/>
              </w:rPr>
              <w:t>量</w:t>
            </w:r>
          </w:p>
          <w:p>
            <w:pPr>
              <w:spacing w:before="0" w:beforeLines="0" w:line="240" w:lineRule="auto"/>
              <w:ind w:left="0" w:leftChars="0" w:firstLine="0" w:firstLineChars="0"/>
              <w:jc w:val="center"/>
              <w:rPr>
                <w:rFonts w:ascii="宋体" w:hAnsi="宋体" w:eastAsia="宋体" w:cs="宋体"/>
                <w:sz w:val="20"/>
                <w:szCs w:val="20"/>
              </w:rPr>
            </w:pPr>
          </w:p>
        </w:tc>
        <w:tc>
          <w:tcPr>
            <w:tcW w:w="374"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eastAsia="宋体" w:cs="宋体"/>
                <w:color w:val="000000"/>
                <w:sz w:val="20"/>
                <w:szCs w:val="20"/>
                <w:lang w:val="en-US" w:eastAsia="zh-CN"/>
              </w:rPr>
              <w:t>C</w:t>
            </w:r>
            <w:r>
              <w:rPr>
                <w:rFonts w:hint="eastAsia" w:ascii="宋体" w:hAnsi="宋体" w:cs="宋体"/>
                <w:color w:val="000000"/>
                <w:sz w:val="20"/>
                <w:szCs w:val="20"/>
                <w:lang w:val="en-US" w:eastAsia="zh-CN"/>
              </w:rPr>
              <w:t>201</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color w:val="000000"/>
                <w:sz w:val="20"/>
                <w:szCs w:val="20"/>
                <w:lang w:val="en-US" w:eastAsia="zh-CN"/>
              </w:rPr>
              <w:t>出水水质</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lang w:val="en-US" w:eastAsia="zh-CN"/>
              </w:rPr>
              <w:t>项目完成的质量</w:t>
            </w:r>
            <w:r>
              <w:rPr>
                <w:rFonts w:hint="eastAsia" w:ascii="宋体" w:hAnsi="宋体" w:cs="宋体"/>
                <w:color w:val="000000"/>
                <w:sz w:val="20"/>
                <w:szCs w:val="20"/>
                <w:lang w:val="en-US" w:eastAsia="zh-CN"/>
              </w:rPr>
              <w:t>是否达到相关合同约定或有关规定标准</w:t>
            </w:r>
            <w:r>
              <w:rPr>
                <w:rFonts w:hint="eastAsia" w:ascii="宋体" w:hAnsi="宋体" w:eastAsia="宋体" w:cs="宋体"/>
                <w:color w:val="000000"/>
                <w:sz w:val="20"/>
                <w:szCs w:val="20"/>
                <w:lang w:val="en-US" w:eastAsia="zh-CN"/>
              </w:rPr>
              <w:t>，用以反映和考核项目产出质量目标的实现程度。</w:t>
            </w:r>
          </w:p>
        </w:tc>
        <w:tc>
          <w:tcPr>
            <w:tcW w:w="348"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sz w:val="20"/>
                <w:szCs w:val="20"/>
                <w:lang w:val="en-US" w:eastAsia="zh-CN"/>
              </w:rPr>
            </w:pPr>
            <w:r>
              <w:rPr>
                <w:rFonts w:hint="eastAsia" w:ascii="宋体" w:hAnsi="宋体" w:cs="宋体"/>
                <w:sz w:val="20"/>
                <w:szCs w:val="20"/>
                <w:lang w:val="en-US" w:eastAsia="zh-CN"/>
              </w:rPr>
              <w:t xml:space="preserve">一级A </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标准</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抽检样本是否实现出水水质达到一级A标准。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eastAsia="宋体" w:cs="宋体"/>
                <w:color w:val="000000"/>
                <w:sz w:val="20"/>
                <w:szCs w:val="20"/>
                <w:lang w:val="en-US" w:eastAsia="zh-CN"/>
              </w:rPr>
              <w:t>以检测报告的数据</w:t>
            </w:r>
            <w:r>
              <w:rPr>
                <w:rFonts w:hint="eastAsia" w:ascii="宋体" w:hAnsi="宋体" w:cs="宋体"/>
                <w:color w:val="000000"/>
                <w:sz w:val="20"/>
                <w:szCs w:val="20"/>
                <w:lang w:val="en-US" w:eastAsia="zh-CN"/>
              </w:rPr>
              <w:t>及监管单位的认定</w:t>
            </w:r>
            <w:r>
              <w:rPr>
                <w:rFonts w:hint="eastAsia" w:ascii="宋体" w:hAnsi="宋体" w:eastAsia="宋体" w:cs="宋体"/>
                <w:color w:val="000000"/>
                <w:sz w:val="20"/>
                <w:szCs w:val="20"/>
                <w:lang w:val="en-US" w:eastAsia="zh-CN"/>
              </w:rPr>
              <w:t>作为该指标得分依据。</w:t>
            </w:r>
            <w:r>
              <w:rPr>
                <w:rFonts w:hint="eastAsia" w:ascii="宋体" w:hAnsi="宋体" w:cs="宋体"/>
                <w:color w:val="000000"/>
                <w:sz w:val="20"/>
                <w:szCs w:val="20"/>
                <w:lang w:val="en-US" w:eastAsia="zh-CN"/>
              </w:rPr>
              <w:t>出水水质达到一级A标准得满分，没有达到标准不得分。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rFonts w:ascii="宋体" w:hAnsi="宋体" w:eastAsia="宋体" w:cs="宋体"/>
                <w:sz w:val="20"/>
                <w:szCs w:val="20"/>
              </w:rPr>
            </w:pPr>
            <w:r>
              <w:rPr>
                <w:rFonts w:hint="eastAsia" w:ascii="宋体" w:hAnsi="宋体" w:eastAsia="宋体" w:cs="宋体"/>
                <w:sz w:val="20"/>
                <w:szCs w:val="20"/>
              </w:rPr>
              <w:t>根据检测报告，结合经三门峡市</w:t>
            </w:r>
            <w:r>
              <w:rPr>
                <w:rFonts w:hint="eastAsia" w:cs="宋体"/>
                <w:sz w:val="20"/>
                <w:szCs w:val="20"/>
                <w:lang w:eastAsia="zh-CN"/>
              </w:rPr>
              <w:t>生态环境局</w:t>
            </w:r>
            <w:r>
              <w:rPr>
                <w:rFonts w:hint="eastAsia" w:ascii="宋体" w:hAnsi="宋体" w:eastAsia="宋体" w:cs="宋体"/>
                <w:sz w:val="20"/>
                <w:szCs w:val="20"/>
              </w:rPr>
              <w:t>签章确认的三门峡华明污水处理有限公司水质报告单，2022年1至8月出水水质均达到《城镇污水处理厂污染物排放标准》（GB18918-2002）一级A标准，9至12月出水水质均达到《河南省黄河流域水污染物排放标准》（DB41/2087-2021）一级标准。</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keepNext w:val="0"/>
              <w:keepLines w:val="0"/>
              <w:suppressLineNumbers w:val="0"/>
              <w:spacing w:before="0" w:beforeLines="0" w:beforeAutospacing="0" w:after="0" w:afterAutospacing="0" w:line="240" w:lineRule="auto"/>
              <w:ind w:left="0" w:right="0" w:firstLine="0" w:firstLineChars="0"/>
              <w:jc w:val="center"/>
              <w:rPr>
                <w:rFonts w:ascii="宋体" w:hAnsi="宋体" w:eastAsia="宋体" w:cs="宋体"/>
                <w:sz w:val="20"/>
                <w:szCs w:val="20"/>
              </w:rPr>
            </w:pPr>
          </w:p>
        </w:tc>
        <w:tc>
          <w:tcPr>
            <w:tcW w:w="317" w:type="pct"/>
            <w:vMerge w:val="continue"/>
            <w:vAlign w:val="center"/>
          </w:tcPr>
          <w:p>
            <w:pPr>
              <w:spacing w:before="0" w:beforeLines="0" w:line="240" w:lineRule="auto"/>
              <w:ind w:left="0" w:leftChars="0" w:firstLine="0" w:firstLineChars="0"/>
              <w:jc w:val="center"/>
              <w:rPr>
                <w:rFonts w:ascii="宋体" w:hAnsi="宋体" w:eastAsia="宋体" w:cs="宋体"/>
                <w:sz w:val="20"/>
                <w:szCs w:val="20"/>
              </w:rPr>
            </w:pPr>
          </w:p>
        </w:tc>
        <w:tc>
          <w:tcPr>
            <w:tcW w:w="374"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default" w:ascii="宋体" w:hAnsi="宋体" w:cs="宋体"/>
                <w:color w:val="000000"/>
                <w:sz w:val="20"/>
                <w:szCs w:val="20"/>
                <w:lang w:val="en-US" w:eastAsia="zh-CN"/>
              </w:rPr>
            </w:pPr>
            <w:r>
              <w:rPr>
                <w:rFonts w:hint="eastAsia" w:ascii="宋体" w:hAnsi="宋体" w:eastAsia="宋体" w:cs="宋体"/>
                <w:color w:val="000000"/>
                <w:sz w:val="20"/>
                <w:szCs w:val="20"/>
                <w:lang w:val="en-US" w:eastAsia="zh-CN"/>
              </w:rPr>
              <w:t>C</w:t>
            </w:r>
            <w:r>
              <w:rPr>
                <w:rFonts w:hint="eastAsia" w:ascii="宋体" w:hAnsi="宋体" w:cs="宋体"/>
                <w:color w:val="000000"/>
                <w:sz w:val="20"/>
                <w:szCs w:val="20"/>
                <w:lang w:val="en-US" w:eastAsia="zh-CN"/>
              </w:rPr>
              <w:t>202</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出泥指标</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rPr>
            </w:pPr>
            <w:r>
              <w:rPr>
                <w:rFonts w:hint="eastAsia" w:ascii="宋体" w:hAnsi="宋体" w:cs="宋体"/>
                <w:color w:val="000000"/>
                <w:sz w:val="20"/>
                <w:szCs w:val="20"/>
                <w:lang w:val="en-US" w:eastAsia="zh-CN"/>
              </w:rPr>
              <w:t>含水</w:t>
            </w:r>
            <w:r>
              <w:rPr>
                <w:rFonts w:hint="eastAsia" w:cs="宋体"/>
                <w:color w:val="000000"/>
                <w:sz w:val="20"/>
                <w:szCs w:val="20"/>
                <w:lang w:val="en-US" w:eastAsia="zh-CN"/>
              </w:rPr>
              <w:t>率</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3</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lang w:val="en-US" w:eastAsia="zh-CN"/>
              </w:rPr>
              <w:t>项目完成的质量</w:t>
            </w:r>
            <w:r>
              <w:rPr>
                <w:rFonts w:hint="eastAsia" w:ascii="宋体" w:hAnsi="宋体" w:cs="宋体"/>
                <w:color w:val="000000"/>
                <w:sz w:val="20"/>
                <w:szCs w:val="20"/>
                <w:lang w:val="en-US" w:eastAsia="zh-CN"/>
              </w:rPr>
              <w:t>是否达到相关合同约定或有关规定标准</w:t>
            </w:r>
            <w:r>
              <w:rPr>
                <w:rFonts w:hint="eastAsia" w:ascii="宋体" w:hAnsi="宋体" w:eastAsia="宋体" w:cs="宋体"/>
                <w:color w:val="000000"/>
                <w:sz w:val="20"/>
                <w:szCs w:val="20"/>
                <w:lang w:val="en-US" w:eastAsia="zh-CN"/>
              </w:rPr>
              <w:t>，用以反映和考核项目产出质量目标的实现程度。</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color w:val="000000"/>
                <w:sz w:val="20"/>
                <w:szCs w:val="20"/>
                <w:lang w:val="en-US" w:eastAsia="zh-CN"/>
              </w:rPr>
              <w:t>≤50%</w:t>
            </w:r>
          </w:p>
        </w:tc>
        <w:tc>
          <w:tcPr>
            <w:tcW w:w="1157"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抽检样本是否实现出泥指标含水</w:t>
            </w:r>
            <w:r>
              <w:rPr>
                <w:rFonts w:hint="eastAsia" w:cs="宋体"/>
                <w:color w:val="000000"/>
                <w:sz w:val="20"/>
                <w:szCs w:val="20"/>
                <w:lang w:val="en-US" w:eastAsia="zh-CN"/>
              </w:rPr>
              <w:t>率</w:t>
            </w:r>
            <w:r>
              <w:rPr>
                <w:rFonts w:hint="eastAsia" w:ascii="宋体" w:hAnsi="宋体" w:cs="宋体"/>
                <w:color w:val="000000"/>
                <w:sz w:val="20"/>
                <w:szCs w:val="20"/>
                <w:lang w:val="en-US" w:eastAsia="zh-CN"/>
              </w:rPr>
              <w:t>≤50%的目标。</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eastAsia="宋体" w:cs="宋体"/>
                <w:color w:val="000000"/>
                <w:sz w:val="20"/>
                <w:szCs w:val="20"/>
                <w:lang w:val="en-US" w:eastAsia="zh-CN"/>
              </w:rPr>
              <w:t>以检测报告的数据</w:t>
            </w:r>
            <w:r>
              <w:rPr>
                <w:rFonts w:hint="eastAsia" w:ascii="宋体" w:hAnsi="宋体" w:cs="宋体"/>
                <w:color w:val="000000"/>
                <w:sz w:val="20"/>
                <w:szCs w:val="20"/>
                <w:lang w:val="en-US" w:eastAsia="zh-CN"/>
              </w:rPr>
              <w:t>及监管单位的认定</w:t>
            </w:r>
            <w:r>
              <w:rPr>
                <w:rFonts w:hint="eastAsia" w:ascii="宋体" w:hAnsi="宋体" w:eastAsia="宋体" w:cs="宋体"/>
                <w:color w:val="000000"/>
                <w:sz w:val="20"/>
                <w:szCs w:val="20"/>
                <w:lang w:val="en-US" w:eastAsia="zh-CN"/>
              </w:rPr>
              <w:t>作为该指标得分依据。</w:t>
            </w:r>
            <w:r>
              <w:rPr>
                <w:rFonts w:hint="eastAsia" w:ascii="宋体" w:hAnsi="宋体" w:cs="宋体"/>
                <w:color w:val="000000"/>
                <w:sz w:val="20"/>
                <w:szCs w:val="20"/>
                <w:lang w:val="en-US" w:eastAsia="zh-CN"/>
              </w:rPr>
              <w:t>出泥指标含水</w:t>
            </w:r>
            <w:r>
              <w:rPr>
                <w:rFonts w:hint="eastAsia" w:cs="宋体"/>
                <w:color w:val="000000"/>
                <w:sz w:val="20"/>
                <w:szCs w:val="20"/>
                <w:lang w:val="en-US" w:eastAsia="zh-CN"/>
              </w:rPr>
              <w:t>率</w:t>
            </w:r>
            <w:r>
              <w:rPr>
                <w:rFonts w:hint="eastAsia" w:ascii="宋体" w:hAnsi="宋体" w:cs="宋体"/>
                <w:color w:val="000000"/>
                <w:sz w:val="20"/>
                <w:szCs w:val="20"/>
                <w:lang w:val="en-US" w:eastAsia="zh-CN"/>
              </w:rPr>
              <w:t>≤50%标准得满分，没有达到标准不得分。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rFonts w:ascii="宋体" w:hAnsi="宋体" w:eastAsia="宋体" w:cs="宋体"/>
                <w:sz w:val="20"/>
                <w:szCs w:val="20"/>
              </w:rPr>
            </w:pPr>
            <w:r>
              <w:rPr>
                <w:rFonts w:hint="eastAsia" w:ascii="宋体" w:hAnsi="宋体" w:eastAsia="宋体" w:cs="宋体"/>
                <w:sz w:val="20"/>
                <w:szCs w:val="20"/>
              </w:rPr>
              <w:t>《三门峡市污水处理厂污泥处置项目BOT特许经营协议》中污泥处理标准为处理后污泥含水率≤50%，根据2022年度1至12月河南省佳立环境检测有限公司所出具的检测报告，2022年1至12月出泥含水率均低于50%。根据计分规则，该指标得3分。</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restart"/>
            <w:vAlign w:val="center"/>
          </w:tcPr>
          <w:p>
            <w:pPr>
              <w:spacing w:before="0" w:beforeLines="0" w:line="240" w:lineRule="auto"/>
              <w:ind w:left="0" w:firstLine="0" w:firstLineChars="0"/>
              <w:jc w:val="center"/>
              <w:rPr>
                <w:sz w:val="20"/>
                <w:szCs w:val="20"/>
              </w:rPr>
            </w:pPr>
            <w:r>
              <w:rPr>
                <w:color w:val="000000"/>
                <w:sz w:val="20"/>
                <w:szCs w:val="20"/>
              </w:rPr>
              <w:t>C产出</w:t>
            </w:r>
          </w:p>
          <w:p>
            <w:pPr>
              <w:spacing w:before="0" w:beforeLines="0" w:line="240" w:lineRule="auto"/>
              <w:ind w:left="0" w:firstLine="0" w:firstLineChars="0"/>
              <w:jc w:val="center"/>
              <w:rPr>
                <w:sz w:val="20"/>
                <w:szCs w:val="20"/>
              </w:rPr>
            </w:pPr>
          </w:p>
        </w:tc>
        <w:tc>
          <w:tcPr>
            <w:tcW w:w="317" w:type="pct"/>
            <w:vAlign w:val="center"/>
          </w:tcPr>
          <w:p>
            <w:pPr>
              <w:spacing w:before="0" w:beforeLines="0" w:line="240" w:lineRule="auto"/>
              <w:ind w:left="0" w:firstLine="0" w:firstLineChars="0"/>
              <w:jc w:val="center"/>
              <w:rPr>
                <w:rFonts w:hint="eastAsia" w:eastAsia="宋体"/>
                <w:color w:val="000000"/>
                <w:sz w:val="20"/>
                <w:szCs w:val="20"/>
                <w:lang w:val="en-US" w:eastAsia="zh-CN"/>
              </w:rPr>
            </w:pPr>
            <w:r>
              <w:rPr>
                <w:color w:val="000000"/>
                <w:sz w:val="20"/>
                <w:szCs w:val="20"/>
              </w:rPr>
              <w:t>C</w:t>
            </w:r>
            <w:r>
              <w:rPr>
                <w:rFonts w:hint="eastAsia"/>
                <w:color w:val="000000"/>
                <w:sz w:val="20"/>
                <w:szCs w:val="20"/>
                <w:lang w:val="en-US" w:eastAsia="zh-CN"/>
              </w:rPr>
              <w:t>2</w:t>
            </w:r>
          </w:p>
          <w:p>
            <w:pPr>
              <w:spacing w:before="0" w:beforeLines="0" w:line="240" w:lineRule="auto"/>
              <w:ind w:left="0" w:firstLine="0" w:firstLineChars="0"/>
              <w:jc w:val="center"/>
              <w:rPr>
                <w:sz w:val="20"/>
                <w:szCs w:val="20"/>
              </w:rPr>
            </w:pPr>
            <w:r>
              <w:rPr>
                <w:color w:val="000000"/>
                <w:sz w:val="20"/>
                <w:szCs w:val="20"/>
              </w:rPr>
              <w:t>产出</w:t>
            </w:r>
            <w:r>
              <w:rPr>
                <w:rFonts w:hint="eastAsia"/>
                <w:color w:val="000000"/>
                <w:sz w:val="20"/>
                <w:szCs w:val="20"/>
                <w:lang w:val="en-US" w:eastAsia="zh-CN"/>
              </w:rPr>
              <w:t>质</w:t>
            </w:r>
            <w:r>
              <w:rPr>
                <w:color w:val="000000"/>
                <w:sz w:val="20"/>
                <w:szCs w:val="20"/>
              </w:rPr>
              <w:t>量</w:t>
            </w:r>
          </w:p>
          <w:p>
            <w:pPr>
              <w:spacing w:before="0" w:beforeLines="0" w:line="240" w:lineRule="auto"/>
              <w:ind w:left="0" w:leftChars="0" w:firstLine="0" w:firstLineChars="0"/>
              <w:jc w:val="center"/>
              <w:rPr>
                <w:rFonts w:ascii="宋体" w:hAnsi="宋体" w:eastAsia="宋体" w:cs="宋体"/>
                <w:sz w:val="20"/>
                <w:szCs w:val="20"/>
              </w:rPr>
            </w:pPr>
          </w:p>
        </w:tc>
        <w:tc>
          <w:tcPr>
            <w:tcW w:w="374"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default" w:ascii="宋体" w:hAnsi="宋体" w:cs="宋体"/>
                <w:color w:val="000000"/>
                <w:sz w:val="20"/>
                <w:szCs w:val="20"/>
                <w:lang w:val="en-US" w:eastAsia="zh-CN"/>
              </w:rPr>
            </w:pPr>
            <w:r>
              <w:rPr>
                <w:rFonts w:hint="eastAsia" w:ascii="宋体" w:hAnsi="宋体" w:eastAsia="宋体" w:cs="宋体"/>
                <w:color w:val="000000"/>
                <w:sz w:val="20"/>
                <w:szCs w:val="20"/>
                <w:lang w:val="en-US" w:eastAsia="zh-CN"/>
              </w:rPr>
              <w:t>C</w:t>
            </w:r>
            <w:r>
              <w:rPr>
                <w:rFonts w:hint="eastAsia" w:ascii="宋体" w:hAnsi="宋体" w:cs="宋体"/>
                <w:color w:val="000000"/>
                <w:sz w:val="20"/>
                <w:szCs w:val="20"/>
                <w:lang w:val="en-US" w:eastAsia="zh-CN"/>
              </w:rPr>
              <w:t>203</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污水污泥</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处理综合</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color w:val="000000"/>
                <w:sz w:val="20"/>
                <w:szCs w:val="20"/>
                <w:lang w:val="en-US" w:eastAsia="zh-CN"/>
              </w:rPr>
              <w:t>合格率</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3</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lang w:val="en-US" w:eastAsia="zh-CN"/>
              </w:rPr>
              <w:t>项目完成的质量达标产出数与实际产出数的比率，用以反映和考核项目产出质量目标的实现程度。</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color w:val="000000"/>
                <w:sz w:val="20"/>
                <w:szCs w:val="20"/>
                <w:lang w:val="en-US" w:eastAsia="zh-CN"/>
              </w:rPr>
              <w:t>≥98%</w:t>
            </w:r>
          </w:p>
        </w:tc>
        <w:tc>
          <w:tcPr>
            <w:tcW w:w="1157"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评分要点：综合合格率= (合格</w:t>
            </w:r>
            <w:r>
              <w:rPr>
                <w:rFonts w:hint="eastAsia" w:ascii="宋体" w:hAnsi="宋体" w:cs="宋体"/>
                <w:color w:val="000000"/>
                <w:sz w:val="20"/>
                <w:szCs w:val="20"/>
                <w:lang w:val="en-US" w:eastAsia="zh-CN"/>
              </w:rPr>
              <w:t>次</w:t>
            </w:r>
            <w:r>
              <w:rPr>
                <w:rFonts w:hint="eastAsia" w:ascii="宋体" w:hAnsi="宋体" w:eastAsia="宋体" w:cs="宋体"/>
                <w:color w:val="000000"/>
                <w:sz w:val="20"/>
                <w:szCs w:val="20"/>
                <w:lang w:val="en-US" w:eastAsia="zh-CN"/>
              </w:rPr>
              <w:t>数/检测总数)×100%</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若综合合格率≥98%，得满分；若综合合格率＜98%，</w:t>
            </w:r>
            <w:r>
              <w:rPr>
                <w:rFonts w:hint="eastAsia" w:ascii="宋体" w:hAnsi="宋体" w:eastAsia="宋体" w:cs="宋体"/>
                <w:color w:val="000000"/>
                <w:sz w:val="20"/>
                <w:szCs w:val="20"/>
                <w:lang w:val="en-US" w:eastAsia="zh-CN"/>
              </w:rPr>
              <w:t>得分等于本指标权重分值×</w:t>
            </w:r>
            <w:r>
              <w:rPr>
                <w:rFonts w:hint="eastAsia" w:ascii="宋体" w:hAnsi="宋体" w:cs="宋体"/>
                <w:color w:val="000000"/>
                <w:sz w:val="20"/>
                <w:szCs w:val="20"/>
                <w:lang w:val="en-US" w:eastAsia="zh-CN"/>
              </w:rPr>
              <w:t>综合合格率。</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rFonts w:ascii="宋体" w:hAnsi="宋体" w:eastAsia="宋体" w:cs="宋体"/>
                <w:sz w:val="20"/>
                <w:szCs w:val="20"/>
              </w:rPr>
            </w:pPr>
            <w:r>
              <w:rPr>
                <w:rFonts w:hint="eastAsia" w:ascii="宋体" w:hAnsi="宋体" w:eastAsia="宋体" w:cs="宋体"/>
                <w:sz w:val="20"/>
                <w:szCs w:val="20"/>
              </w:rPr>
              <w:t>结合河南省佳立环境检测有限公司所出具的相关检测报告、三门峡市</w:t>
            </w:r>
            <w:r>
              <w:rPr>
                <w:rFonts w:hint="eastAsia" w:cs="宋体"/>
                <w:sz w:val="20"/>
                <w:szCs w:val="20"/>
                <w:lang w:eastAsia="zh-CN"/>
              </w:rPr>
              <w:t>生态环境局</w:t>
            </w:r>
            <w:r>
              <w:rPr>
                <w:rFonts w:hint="eastAsia" w:ascii="宋体" w:hAnsi="宋体" w:eastAsia="宋体" w:cs="宋体"/>
                <w:sz w:val="20"/>
                <w:szCs w:val="20"/>
              </w:rPr>
              <w:t>签章确认的三门峡华明污水处理有限公司水质报告单及三门峡市住房和城乡建设局签章确认的三门峡市污水处理厂污水（污泥）处理费核定审批表，2022年度污水污泥处理综合合格率100.00%。</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sz w:val="20"/>
                <w:szCs w:val="20"/>
              </w:rPr>
            </w:pPr>
          </w:p>
        </w:tc>
        <w:tc>
          <w:tcPr>
            <w:tcW w:w="317" w:type="pct"/>
            <w:vMerge w:val="restart"/>
            <w:vAlign w:val="center"/>
          </w:tcPr>
          <w:p>
            <w:pPr>
              <w:spacing w:before="0" w:beforeLines="0" w:line="240" w:lineRule="auto"/>
              <w:ind w:left="0" w:firstLine="0" w:firstLineChars="0"/>
              <w:jc w:val="center"/>
              <w:rPr>
                <w:color w:val="000000"/>
                <w:sz w:val="20"/>
                <w:szCs w:val="20"/>
              </w:rPr>
            </w:pPr>
            <w:r>
              <w:rPr>
                <w:color w:val="000000"/>
                <w:sz w:val="20"/>
                <w:szCs w:val="20"/>
              </w:rPr>
              <w:t>C3</w:t>
            </w:r>
          </w:p>
          <w:p>
            <w:pPr>
              <w:spacing w:before="0" w:beforeLines="0" w:line="240" w:lineRule="auto"/>
              <w:ind w:left="0" w:firstLine="0" w:firstLineChars="0"/>
              <w:jc w:val="center"/>
              <w:rPr>
                <w:rFonts w:ascii="宋体" w:hAnsi="宋体" w:eastAsia="宋体" w:cs="宋体"/>
                <w:sz w:val="20"/>
                <w:szCs w:val="20"/>
              </w:rPr>
            </w:pPr>
            <w:r>
              <w:rPr>
                <w:color w:val="000000"/>
                <w:sz w:val="20"/>
                <w:szCs w:val="20"/>
              </w:rPr>
              <w:t>产出时效</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rPr>
              <w:t>C</w:t>
            </w:r>
            <w:r>
              <w:rPr>
                <w:rFonts w:hint="eastAsia" w:ascii="宋体" w:hAnsi="宋体" w:cs="宋体"/>
                <w:color w:val="000000"/>
                <w:sz w:val="20"/>
                <w:szCs w:val="20"/>
                <w:lang w:val="en-US" w:eastAsia="zh-CN"/>
              </w:rPr>
              <w:t>3</w:t>
            </w:r>
            <w:r>
              <w:rPr>
                <w:rFonts w:hint="eastAsia" w:ascii="宋体" w:hAnsi="宋体" w:eastAsia="宋体" w:cs="宋体"/>
                <w:color w:val="000000"/>
                <w:sz w:val="20"/>
                <w:szCs w:val="20"/>
              </w:rPr>
              <w:t>01</w:t>
            </w:r>
          </w:p>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设备故障</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rPr>
            </w:pPr>
            <w:r>
              <w:rPr>
                <w:rFonts w:hint="eastAsia" w:ascii="宋体" w:hAnsi="宋体" w:cs="宋体"/>
                <w:color w:val="000000"/>
                <w:sz w:val="20"/>
                <w:szCs w:val="20"/>
                <w:lang w:val="en-US" w:eastAsia="zh-CN"/>
              </w:rPr>
              <w:t>维修及时</w:t>
            </w:r>
            <w:r>
              <w:rPr>
                <w:rFonts w:hint="eastAsia" w:cs="宋体"/>
                <w:color w:val="000000"/>
                <w:sz w:val="20"/>
                <w:szCs w:val="20"/>
                <w:lang w:val="en-US" w:eastAsia="zh-CN"/>
              </w:rPr>
              <w:t>率</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lang w:val="en-US" w:eastAsia="zh-CN"/>
              </w:rPr>
              <w:t>该指标主要考察</w:t>
            </w:r>
            <w:r>
              <w:rPr>
                <w:rFonts w:hint="eastAsia" w:ascii="宋体" w:hAnsi="宋体" w:cs="宋体"/>
                <w:color w:val="000000"/>
                <w:sz w:val="20"/>
                <w:szCs w:val="20"/>
                <w:lang w:val="en-US" w:eastAsia="zh-CN"/>
              </w:rPr>
              <w:t>污水处理厂日常运营维护情况</w:t>
            </w:r>
            <w:r>
              <w:rPr>
                <w:rFonts w:hint="eastAsia" w:ascii="宋体" w:hAnsi="宋体" w:eastAsia="宋体" w:cs="宋体"/>
                <w:color w:val="000000"/>
                <w:sz w:val="20"/>
                <w:szCs w:val="20"/>
                <w:lang w:val="en-US" w:eastAsia="zh-CN"/>
              </w:rPr>
              <w:t>。</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color w:val="000000"/>
                <w:sz w:val="20"/>
                <w:szCs w:val="20"/>
                <w:lang w:val="en-US" w:eastAsia="zh-CN"/>
              </w:rPr>
              <w:t>100%</w:t>
            </w:r>
          </w:p>
        </w:tc>
        <w:tc>
          <w:tcPr>
            <w:tcW w:w="1157" w:type="pct"/>
            <w:vAlign w:val="center"/>
          </w:tcPr>
          <w:p>
            <w:pPr>
              <w:keepNext w:val="0"/>
              <w:keepLines w:val="0"/>
              <w:suppressLineNumbers w:val="0"/>
              <w:spacing w:before="0" w:beforeLines="0" w:beforeAutospacing="0" w:after="0" w:afterAutospacing="0" w:line="240" w:lineRule="auto"/>
              <w:ind w:left="0" w:leftChars="0" w:right="0" w:firstLine="0" w:firstLineChars="0"/>
              <w:jc w:val="both"/>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评分要点：设备维修及时率= (按时维修的设备数/应维修的设备数) ×100%</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eastAsia="宋体" w:cs="宋体"/>
                <w:color w:val="000000"/>
                <w:sz w:val="20"/>
                <w:szCs w:val="20"/>
                <w:lang w:val="en-US" w:eastAsia="zh-CN"/>
              </w:rPr>
              <w:t>得分等于本指标权重分值×设备维修及时率</w:t>
            </w:r>
            <w:r>
              <w:rPr>
                <w:rFonts w:hint="eastAsia" w:ascii="宋体" w:hAnsi="宋体" w:cs="宋体"/>
                <w:color w:val="000000"/>
                <w:sz w:val="20"/>
                <w:szCs w:val="20"/>
                <w:lang w:val="en-US" w:eastAsia="zh-CN"/>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rFonts w:ascii="宋体" w:hAnsi="宋体" w:eastAsia="宋体" w:cs="宋体"/>
                <w:sz w:val="20"/>
                <w:szCs w:val="20"/>
              </w:rPr>
            </w:pPr>
            <w:r>
              <w:rPr>
                <w:rFonts w:hint="eastAsia" w:ascii="宋体" w:hAnsi="宋体" w:eastAsia="宋体" w:cs="宋体"/>
                <w:sz w:val="20"/>
                <w:szCs w:val="20"/>
              </w:rPr>
              <w:t>根据实地调研访谈及查看设备维修台账了解到，设备维修及时率100.00%，厂区相关设备“有用有备”，主备用设备均性能良好，设备的运行工况可以满足工艺正常运行的需求，全年未出现因设备维修不及时造成污水</w:t>
            </w:r>
            <w:r>
              <w:rPr>
                <w:rFonts w:hint="eastAsia" w:cs="宋体"/>
                <w:sz w:val="20"/>
                <w:szCs w:val="20"/>
                <w:lang w:eastAsia="zh-CN"/>
              </w:rPr>
              <w:t>（</w:t>
            </w:r>
            <w:r>
              <w:rPr>
                <w:rFonts w:hint="eastAsia" w:ascii="宋体" w:hAnsi="宋体" w:eastAsia="宋体" w:cs="宋体"/>
                <w:sz w:val="20"/>
                <w:szCs w:val="20"/>
              </w:rPr>
              <w:t>污泥</w:t>
            </w:r>
            <w:r>
              <w:rPr>
                <w:rFonts w:hint="eastAsia" w:cs="宋体"/>
                <w:sz w:val="20"/>
                <w:szCs w:val="20"/>
                <w:lang w:eastAsia="zh-CN"/>
              </w:rPr>
              <w:t>）</w:t>
            </w:r>
            <w:r>
              <w:rPr>
                <w:rFonts w:hint="eastAsia" w:ascii="宋体" w:hAnsi="宋体" w:eastAsia="宋体" w:cs="宋体"/>
                <w:sz w:val="20"/>
                <w:szCs w:val="20"/>
              </w:rPr>
              <w:t>处理不及时的隐患发生。</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sz w:val="20"/>
                <w:szCs w:val="20"/>
              </w:rPr>
            </w:pPr>
          </w:p>
        </w:tc>
        <w:tc>
          <w:tcPr>
            <w:tcW w:w="317" w:type="pct"/>
            <w:vMerge w:val="continue"/>
            <w:vAlign w:val="center"/>
          </w:tcPr>
          <w:p>
            <w:pPr>
              <w:spacing w:before="0" w:beforeLines="0" w:line="240" w:lineRule="auto"/>
              <w:ind w:left="0" w:firstLine="0" w:firstLineChars="0"/>
              <w:jc w:val="center"/>
              <w:rPr>
                <w:rFonts w:ascii="宋体" w:hAnsi="宋体" w:eastAsia="宋体" w:cs="宋体"/>
                <w:sz w:val="20"/>
                <w:szCs w:val="20"/>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lang w:val="en-US" w:eastAsia="zh-CN"/>
              </w:rPr>
            </w:pPr>
            <w:r>
              <w:rPr>
                <w:rFonts w:hint="eastAsia" w:ascii="宋体" w:hAnsi="宋体" w:eastAsia="宋体" w:cs="宋体"/>
                <w:color w:val="000000"/>
                <w:sz w:val="20"/>
                <w:szCs w:val="20"/>
                <w:lang w:val="en-US" w:eastAsia="zh-CN"/>
              </w:rPr>
              <w:t>C3</w:t>
            </w:r>
            <w:r>
              <w:rPr>
                <w:rFonts w:hint="eastAsia" w:ascii="宋体" w:hAnsi="宋体" w:eastAsia="宋体" w:cs="宋体"/>
                <w:color w:val="000000"/>
                <w:sz w:val="20"/>
                <w:szCs w:val="20"/>
              </w:rPr>
              <w:t>0</w:t>
            </w:r>
            <w:r>
              <w:rPr>
                <w:rFonts w:hint="eastAsia" w:ascii="宋体" w:hAnsi="宋体" w:cs="宋体"/>
                <w:color w:val="000000"/>
                <w:sz w:val="20"/>
                <w:szCs w:val="20"/>
                <w:lang w:val="en-US" w:eastAsia="zh-CN"/>
              </w:rPr>
              <w:t>2</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color w:val="000000"/>
                <w:sz w:val="20"/>
                <w:szCs w:val="20"/>
                <w:lang w:val="en-US" w:eastAsia="zh-CN"/>
              </w:rPr>
              <w:t>污水污泥处理运转时长完成率</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sz w:val="20"/>
                <w:szCs w:val="20"/>
                <w:lang w:eastAsia="zh-CN"/>
              </w:rPr>
            </w:pPr>
            <w:r>
              <w:rPr>
                <w:rFonts w:hint="eastAsia" w:ascii="宋体" w:hAnsi="宋体" w:eastAsia="宋体" w:cs="宋体"/>
                <w:color w:val="000000"/>
                <w:sz w:val="20"/>
                <w:szCs w:val="20"/>
              </w:rPr>
              <w:t>该指标主要考察</w:t>
            </w:r>
            <w:r>
              <w:rPr>
                <w:rFonts w:hint="eastAsia" w:ascii="宋体" w:hAnsi="宋体" w:cs="宋体"/>
                <w:color w:val="000000"/>
                <w:sz w:val="20"/>
                <w:szCs w:val="20"/>
                <w:lang w:val="en-US" w:eastAsia="zh-CN"/>
              </w:rPr>
              <w:t>污水处理厂污水及污泥处理实际</w:t>
            </w:r>
            <w:r>
              <w:rPr>
                <w:rFonts w:hint="eastAsia" w:ascii="宋体" w:hAnsi="宋体" w:eastAsia="宋体" w:cs="宋体"/>
                <w:color w:val="000000"/>
                <w:sz w:val="20"/>
                <w:szCs w:val="20"/>
                <w:lang w:val="en-US" w:eastAsia="zh-CN"/>
              </w:rPr>
              <w:t>运转</w:t>
            </w:r>
            <w:r>
              <w:rPr>
                <w:rFonts w:hint="eastAsia" w:ascii="宋体" w:hAnsi="宋体" w:cs="宋体"/>
                <w:color w:val="000000"/>
                <w:sz w:val="20"/>
                <w:szCs w:val="20"/>
                <w:lang w:val="en-US" w:eastAsia="zh-CN"/>
              </w:rPr>
              <w:t>时长是否符合合同约定。</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100%</w:t>
            </w:r>
          </w:p>
        </w:tc>
        <w:tc>
          <w:tcPr>
            <w:tcW w:w="1157"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p>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cs="宋体"/>
                <w:color w:val="000000"/>
                <w:sz w:val="20"/>
                <w:szCs w:val="20"/>
                <w:lang w:val="en-US" w:eastAsia="zh-CN"/>
              </w:rPr>
            </w:pPr>
            <w:r>
              <w:rPr>
                <w:rFonts w:hint="eastAsia" w:ascii="宋体" w:hAnsi="宋体" w:eastAsia="宋体" w:cs="宋体"/>
                <w:color w:val="000000"/>
                <w:sz w:val="20"/>
                <w:szCs w:val="20"/>
                <w:lang w:val="en-US" w:eastAsia="zh-CN"/>
              </w:rPr>
              <w:t>运转</w:t>
            </w:r>
            <w:r>
              <w:rPr>
                <w:rFonts w:hint="eastAsia" w:ascii="宋体" w:hAnsi="宋体" w:cs="宋体"/>
                <w:color w:val="000000"/>
                <w:sz w:val="20"/>
                <w:szCs w:val="20"/>
                <w:lang w:val="en-US" w:eastAsia="zh-CN"/>
              </w:rPr>
              <w:t>时长完成</w:t>
            </w:r>
            <w:r>
              <w:rPr>
                <w:rFonts w:hint="eastAsia" w:ascii="宋体" w:hAnsi="宋体" w:eastAsia="宋体" w:cs="宋体"/>
                <w:color w:val="000000"/>
                <w:sz w:val="20"/>
                <w:szCs w:val="20"/>
                <w:lang w:val="en-US" w:eastAsia="zh-CN"/>
              </w:rPr>
              <w:t>率= (实际运转的</w:t>
            </w:r>
            <w:r>
              <w:rPr>
                <w:rFonts w:hint="eastAsia" w:ascii="宋体" w:hAnsi="宋体" w:cs="宋体"/>
                <w:color w:val="000000"/>
                <w:sz w:val="20"/>
                <w:szCs w:val="20"/>
                <w:lang w:val="en-US" w:eastAsia="zh-CN"/>
              </w:rPr>
              <w:t>时长</w:t>
            </w:r>
            <w:r>
              <w:rPr>
                <w:rFonts w:hint="eastAsia" w:ascii="宋体" w:hAnsi="宋体" w:eastAsia="宋体" w:cs="宋体"/>
                <w:color w:val="000000"/>
                <w:sz w:val="20"/>
                <w:szCs w:val="20"/>
                <w:lang w:val="en-US" w:eastAsia="zh-CN"/>
              </w:rPr>
              <w:t>/合同约定的</w:t>
            </w:r>
            <w:r>
              <w:rPr>
                <w:rFonts w:hint="eastAsia" w:ascii="宋体" w:hAnsi="宋体" w:cs="宋体"/>
                <w:color w:val="000000"/>
                <w:sz w:val="20"/>
                <w:szCs w:val="20"/>
                <w:lang w:val="en-US" w:eastAsia="zh-CN"/>
              </w:rPr>
              <w:t>时长</w:t>
            </w:r>
            <w:r>
              <w:rPr>
                <w:rFonts w:hint="eastAsia" w:ascii="宋体" w:hAnsi="宋体" w:eastAsia="宋体" w:cs="宋体"/>
                <w:color w:val="000000"/>
                <w:sz w:val="20"/>
                <w:szCs w:val="20"/>
                <w:lang w:val="en-US" w:eastAsia="zh-CN"/>
              </w:rPr>
              <w:t>)× 100%</w:t>
            </w:r>
            <w:r>
              <w:rPr>
                <w:rFonts w:hint="eastAsia" w:ascii="宋体" w:hAnsi="宋体" w:cs="宋体"/>
                <w:color w:val="000000"/>
                <w:sz w:val="20"/>
                <w:szCs w:val="20"/>
                <w:lang w:val="en-US" w:eastAsia="zh-CN"/>
              </w:rPr>
              <w:t>，其中合同约定时长分别为污水处理运转时长为24小时每日，污泥处理运转时长为16小时每日。</w:t>
            </w:r>
            <w:r>
              <w:rPr>
                <w:rFonts w:hint="eastAsia" w:ascii="宋体" w:hAnsi="宋体" w:eastAsia="宋体" w:cs="宋体"/>
                <w:color w:val="000000"/>
                <w:sz w:val="20"/>
                <w:szCs w:val="20"/>
                <w:lang w:val="en-US" w:eastAsia="zh-CN"/>
              </w:rPr>
              <w:t>得分等于本指标权重分值×本指标值</w:t>
            </w:r>
            <w:r>
              <w:rPr>
                <w:rFonts w:hint="eastAsia" w:ascii="宋体" w:hAnsi="宋体" w:cs="宋体"/>
                <w:color w:val="000000"/>
                <w:sz w:val="20"/>
                <w:szCs w:val="20"/>
                <w:lang w:val="en-US" w:eastAsia="zh-CN"/>
              </w:rPr>
              <w:t>。</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cs="宋体"/>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参照《三门峡市污水处理厂BOT项目特许经营协议》、《三门峡市污水处理厂二期扩容建设项目BOT特许经营协议》及《三门峡市污水处理厂污泥处置项目BOT特许经营协议》相关约定，结合项目单位提供的三门峡市污水处理厂生产运行记录表及实地调研情况，污水处理厂日常污水污泥处理运转时长完成率100.00%</w:t>
            </w:r>
            <w:r>
              <w:rPr>
                <w:rFonts w:hint="eastAsia" w:cs="宋体"/>
                <w:sz w:val="20"/>
                <w:szCs w:val="20"/>
                <w:lang w:val="en-US" w:eastAsia="zh-CN"/>
              </w:rPr>
              <w:t>。</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restart"/>
            <w:vAlign w:val="center"/>
          </w:tcPr>
          <w:p>
            <w:pPr>
              <w:spacing w:before="0" w:beforeLines="0" w:line="240" w:lineRule="auto"/>
              <w:ind w:left="0" w:firstLine="0" w:firstLineChars="0"/>
              <w:jc w:val="center"/>
              <w:rPr>
                <w:sz w:val="20"/>
                <w:szCs w:val="20"/>
              </w:rPr>
            </w:pPr>
            <w:r>
              <w:rPr>
                <w:color w:val="000000"/>
                <w:sz w:val="20"/>
                <w:szCs w:val="20"/>
              </w:rPr>
              <w:t>C产出</w:t>
            </w:r>
          </w:p>
        </w:tc>
        <w:tc>
          <w:tcPr>
            <w:tcW w:w="317" w:type="pct"/>
            <w:vAlign w:val="center"/>
          </w:tcPr>
          <w:p>
            <w:pPr>
              <w:spacing w:before="0" w:beforeLines="0" w:line="240" w:lineRule="auto"/>
              <w:ind w:left="0" w:firstLine="0" w:firstLineChars="0"/>
              <w:jc w:val="center"/>
              <w:rPr>
                <w:color w:val="000000"/>
                <w:sz w:val="20"/>
                <w:szCs w:val="20"/>
              </w:rPr>
            </w:pPr>
            <w:r>
              <w:rPr>
                <w:color w:val="000000"/>
                <w:sz w:val="20"/>
                <w:szCs w:val="20"/>
              </w:rPr>
              <w:t>C3</w:t>
            </w:r>
          </w:p>
          <w:p>
            <w:pPr>
              <w:spacing w:before="0" w:beforeLines="0" w:line="240" w:lineRule="auto"/>
              <w:ind w:left="0" w:firstLine="0" w:firstLineChars="0"/>
              <w:jc w:val="center"/>
              <w:rPr>
                <w:color w:val="000000"/>
                <w:sz w:val="20"/>
                <w:szCs w:val="20"/>
              </w:rPr>
            </w:pPr>
            <w:r>
              <w:rPr>
                <w:color w:val="000000"/>
                <w:sz w:val="20"/>
                <w:szCs w:val="20"/>
              </w:rPr>
              <w:t>产出时效</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C30</w:t>
            </w:r>
            <w:r>
              <w:rPr>
                <w:rFonts w:hint="eastAsia" w:ascii="宋体" w:hAnsi="宋体" w:cs="宋体"/>
                <w:color w:val="000000"/>
                <w:sz w:val="20"/>
                <w:szCs w:val="20"/>
                <w:lang w:val="en-US" w:eastAsia="zh-CN"/>
              </w:rPr>
              <w:t>3</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监测完成</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color w:val="000000"/>
                <w:sz w:val="20"/>
                <w:szCs w:val="20"/>
                <w:lang w:val="en-US" w:eastAsia="zh-CN"/>
              </w:rPr>
            </w:pPr>
            <w:r>
              <w:rPr>
                <w:rFonts w:hint="eastAsia" w:ascii="宋体" w:hAnsi="宋体" w:cs="宋体"/>
                <w:color w:val="000000"/>
                <w:sz w:val="20"/>
                <w:szCs w:val="20"/>
                <w:lang w:val="en-US" w:eastAsia="zh-CN"/>
              </w:rPr>
              <w:t>及时性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color w:val="000000"/>
                <w:sz w:val="20"/>
                <w:szCs w:val="20"/>
                <w:lang w:val="en-US" w:eastAsia="zh-CN"/>
              </w:rPr>
            </w:pPr>
            <w:r>
              <w:rPr>
                <w:rFonts w:hint="eastAsia" w:cs="宋体"/>
                <w:color w:val="000000"/>
                <w:sz w:val="20"/>
                <w:szCs w:val="20"/>
                <w:lang w:val="en-US" w:eastAsia="zh-CN"/>
              </w:rPr>
              <w:t>2</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default" w:eastAsia="宋体"/>
                <w:color w:val="000000"/>
                <w:sz w:val="20"/>
                <w:szCs w:val="20"/>
                <w:lang w:val="en-US" w:eastAsia="zh-CN"/>
              </w:rPr>
            </w:pPr>
            <w:r>
              <w:rPr>
                <w:rFonts w:hint="eastAsia" w:ascii="宋体" w:hAnsi="宋体" w:eastAsia="宋体" w:cs="宋体"/>
                <w:color w:val="000000"/>
                <w:sz w:val="20"/>
                <w:szCs w:val="20"/>
                <w:lang w:val="en-US" w:eastAsia="zh-CN"/>
              </w:rPr>
              <w:t>该指标主要考察项目是否及时进行</w:t>
            </w:r>
            <w:r>
              <w:rPr>
                <w:rFonts w:hint="eastAsia" w:ascii="宋体" w:hAnsi="宋体" w:cs="宋体"/>
                <w:color w:val="000000"/>
                <w:sz w:val="20"/>
                <w:szCs w:val="20"/>
                <w:lang w:val="en-US" w:eastAsia="zh-CN"/>
              </w:rPr>
              <w:t>并完成水质监测</w:t>
            </w:r>
            <w:r>
              <w:rPr>
                <w:rFonts w:hint="eastAsia" w:ascii="宋体" w:hAnsi="宋体" w:eastAsia="宋体" w:cs="宋体"/>
                <w:color w:val="000000"/>
                <w:sz w:val="20"/>
                <w:szCs w:val="20"/>
                <w:lang w:val="en-US" w:eastAsia="zh-CN"/>
              </w:rPr>
              <w:t>。</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eastAsia="宋体"/>
                <w:color w:val="000000"/>
                <w:sz w:val="20"/>
                <w:szCs w:val="20"/>
                <w:lang w:val="en-US" w:eastAsia="zh-CN"/>
              </w:rPr>
            </w:pPr>
            <w:r>
              <w:rPr>
                <w:rFonts w:hint="eastAsia" w:ascii="宋体" w:hAnsi="宋体" w:cs="宋体"/>
                <w:color w:val="000000"/>
                <w:sz w:val="20"/>
                <w:szCs w:val="20"/>
                <w:lang w:val="en-US" w:eastAsia="zh-CN"/>
              </w:rPr>
              <w:t>100%</w:t>
            </w:r>
          </w:p>
        </w:tc>
        <w:tc>
          <w:tcPr>
            <w:tcW w:w="1157"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p>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污泥监测完成时长≤1月</w:t>
            </w:r>
            <w:r>
              <w:rPr>
                <w:rFonts w:hint="eastAsia" w:cs="宋体"/>
                <w:color w:val="000000"/>
                <w:sz w:val="20"/>
                <w:szCs w:val="20"/>
                <w:lang w:val="en-US" w:eastAsia="zh-CN"/>
              </w:rPr>
              <w:t>；</w:t>
            </w:r>
            <w:r>
              <w:rPr>
                <w:rFonts w:hint="eastAsia" w:ascii="宋体" w:hAnsi="宋体" w:cs="宋体"/>
                <w:color w:val="000000"/>
                <w:sz w:val="20"/>
                <w:szCs w:val="20"/>
                <w:lang w:val="en-US" w:eastAsia="zh-CN"/>
              </w:rPr>
              <w:t>污水监测完成时长≤1日</w:t>
            </w:r>
            <w:r>
              <w:rPr>
                <w:rFonts w:hint="eastAsia" w:ascii="宋体" w:hAnsi="宋体" w:eastAsia="宋体" w:cs="宋体"/>
                <w:color w:val="000000"/>
                <w:sz w:val="20"/>
                <w:szCs w:val="20"/>
                <w:lang w:val="en-US" w:eastAsia="zh-CN"/>
              </w:rPr>
              <w:t>。</w:t>
            </w:r>
            <w:r>
              <w:rPr>
                <w:rFonts w:hint="eastAsia" w:ascii="宋体" w:hAnsi="宋体" w:cs="宋体"/>
                <w:color w:val="000000"/>
                <w:sz w:val="20"/>
                <w:szCs w:val="20"/>
                <w:lang w:val="en-US" w:eastAsia="zh-CN"/>
              </w:rPr>
              <w:t>污水污泥监测完成</w:t>
            </w:r>
            <w:r>
              <w:rPr>
                <w:rFonts w:hint="eastAsia" w:cs="宋体"/>
                <w:color w:val="000000"/>
                <w:sz w:val="20"/>
                <w:szCs w:val="20"/>
                <w:lang w:val="en-US" w:eastAsia="zh-CN"/>
              </w:rPr>
              <w:t>及时性</w:t>
            </w:r>
            <w:r>
              <w:rPr>
                <w:rFonts w:hint="eastAsia" w:ascii="宋体" w:hAnsi="宋体" w:cs="宋体"/>
                <w:color w:val="000000"/>
                <w:sz w:val="20"/>
                <w:szCs w:val="20"/>
                <w:lang w:val="en-US" w:eastAsia="zh-CN"/>
              </w:rPr>
              <w:t>均符合要求的</w:t>
            </w:r>
            <w:r>
              <w:rPr>
                <w:rFonts w:hint="eastAsia" w:ascii="宋体" w:hAnsi="宋体" w:eastAsia="宋体" w:cs="宋体"/>
                <w:color w:val="000000"/>
                <w:sz w:val="20"/>
                <w:szCs w:val="20"/>
                <w:lang w:val="en-US" w:eastAsia="zh-CN"/>
              </w:rPr>
              <w:t>，得满分；</w:t>
            </w:r>
            <w:r>
              <w:rPr>
                <w:rFonts w:hint="eastAsia" w:ascii="宋体" w:hAnsi="宋体" w:cs="宋体"/>
                <w:color w:val="000000"/>
                <w:sz w:val="20"/>
                <w:szCs w:val="20"/>
                <w:lang w:val="en-US" w:eastAsia="zh-CN"/>
              </w:rPr>
              <w:t>存在超时</w:t>
            </w:r>
            <w:r>
              <w:rPr>
                <w:rFonts w:hint="eastAsia" w:ascii="宋体" w:hAnsi="宋体" w:eastAsia="宋体" w:cs="宋体"/>
                <w:color w:val="000000"/>
                <w:sz w:val="20"/>
                <w:szCs w:val="20"/>
                <w:lang w:val="en-US" w:eastAsia="zh-CN"/>
              </w:rPr>
              <w:t>的，根据实际情况酌情扣分。</w:t>
            </w:r>
          </w:p>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p>
        </w:tc>
        <w:tc>
          <w:tcPr>
            <w:tcW w:w="1248" w:type="pct"/>
            <w:vAlign w:val="center"/>
          </w:tcPr>
          <w:p>
            <w:pPr>
              <w:spacing w:before="0" w:beforeLines="0" w:line="240" w:lineRule="auto"/>
              <w:ind w:left="0" w:leftChars="0" w:firstLine="0" w:firstLineChars="0"/>
              <w:jc w:val="both"/>
              <w:rPr>
                <w:rFonts w:hint="eastAsia" w:eastAsia="宋体"/>
                <w:color w:val="000000"/>
                <w:sz w:val="20"/>
                <w:szCs w:val="20"/>
                <w:lang w:eastAsia="zh-CN"/>
              </w:rPr>
            </w:pPr>
            <w:r>
              <w:rPr>
                <w:rFonts w:hint="eastAsia"/>
                <w:color w:val="000000"/>
                <w:sz w:val="20"/>
                <w:szCs w:val="20"/>
              </w:rPr>
              <w:t>根据项目单位提供的三门峡污水处理厂在线监控数据、三门峡污水处理厂2022年运行记录等日常监测记录台账，污泥监测完成时长及污水监测完成时长均满足所设置的目标值，污水污泥监测完成及时性100.00%</w:t>
            </w:r>
            <w:r>
              <w:rPr>
                <w:rFonts w:hint="eastAsia"/>
                <w:color w:val="000000"/>
                <w:sz w:val="20"/>
                <w:szCs w:val="20"/>
                <w:lang w:eastAsia="zh-CN"/>
              </w:rPr>
              <w:t>。</w:t>
            </w:r>
          </w:p>
        </w:tc>
        <w:tc>
          <w:tcPr>
            <w:tcW w:w="288" w:type="pct"/>
            <w:vAlign w:val="center"/>
          </w:tcPr>
          <w:p>
            <w:pPr>
              <w:spacing w:before="0" w:beforeLines="0" w:line="240" w:lineRule="auto"/>
              <w:ind w:left="0" w:leftChars="0" w:firstLine="0" w:firstLineChars="0"/>
              <w:jc w:val="center"/>
              <w:rPr>
                <w:rFonts w:hint="default"/>
                <w:color w:val="000000"/>
                <w:sz w:val="20"/>
                <w:szCs w:val="20"/>
                <w:lang w:val="en-US" w:eastAsia="zh-CN"/>
              </w:rPr>
            </w:pPr>
            <w:r>
              <w:rPr>
                <w:rFonts w:hint="eastAsia"/>
                <w:color w:val="00000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color w:val="000000"/>
                <w:sz w:val="20"/>
                <w:szCs w:val="20"/>
              </w:rPr>
            </w:pPr>
          </w:p>
        </w:tc>
        <w:tc>
          <w:tcPr>
            <w:tcW w:w="317" w:type="pct"/>
            <w:vMerge w:val="restart"/>
            <w:vAlign w:val="center"/>
          </w:tcPr>
          <w:p>
            <w:pPr>
              <w:spacing w:before="0" w:beforeLines="0" w:line="240" w:lineRule="auto"/>
              <w:ind w:left="0" w:firstLine="0" w:firstLineChars="0"/>
              <w:jc w:val="center"/>
              <w:rPr>
                <w:rFonts w:hint="eastAsia"/>
                <w:color w:val="000000"/>
                <w:sz w:val="20"/>
                <w:szCs w:val="20"/>
                <w:lang w:val="en-US" w:eastAsia="zh-CN"/>
              </w:rPr>
            </w:pPr>
            <w:r>
              <w:rPr>
                <w:rFonts w:hint="eastAsia"/>
                <w:color w:val="000000"/>
                <w:sz w:val="20"/>
                <w:szCs w:val="20"/>
                <w:lang w:val="en-US" w:eastAsia="zh-CN"/>
              </w:rPr>
              <w:t>C4</w:t>
            </w:r>
          </w:p>
          <w:p>
            <w:pPr>
              <w:spacing w:before="0" w:beforeLines="0" w:line="240" w:lineRule="auto"/>
              <w:ind w:left="0" w:firstLine="0" w:firstLineChars="0"/>
              <w:jc w:val="center"/>
              <w:rPr>
                <w:rFonts w:hint="default"/>
                <w:color w:val="000000"/>
                <w:sz w:val="20"/>
                <w:szCs w:val="20"/>
                <w:lang w:val="en-US" w:eastAsia="zh-CN"/>
              </w:rPr>
            </w:pPr>
            <w:r>
              <w:rPr>
                <w:rFonts w:hint="eastAsia"/>
                <w:color w:val="000000"/>
                <w:sz w:val="20"/>
                <w:szCs w:val="20"/>
                <w:lang w:val="en-US" w:eastAsia="zh-CN"/>
              </w:rPr>
              <w:t>产出成本</w:t>
            </w:r>
          </w:p>
        </w:tc>
        <w:tc>
          <w:tcPr>
            <w:tcW w:w="374"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cs="宋体"/>
                <w:color w:val="000000"/>
                <w:sz w:val="20"/>
                <w:szCs w:val="20"/>
                <w:lang w:val="en-US" w:eastAsia="zh-CN"/>
              </w:rPr>
            </w:pPr>
            <w:r>
              <w:rPr>
                <w:rFonts w:hint="eastAsia" w:cs="宋体"/>
                <w:color w:val="000000"/>
                <w:sz w:val="20"/>
                <w:szCs w:val="20"/>
                <w:lang w:val="en-US" w:eastAsia="zh-CN"/>
              </w:rPr>
              <w:t>C401</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cs="宋体"/>
                <w:color w:val="000000"/>
                <w:sz w:val="20"/>
                <w:szCs w:val="20"/>
                <w:lang w:val="en-US" w:eastAsia="zh-CN"/>
              </w:rPr>
            </w:pPr>
            <w:r>
              <w:rPr>
                <w:rFonts w:hint="eastAsia" w:cs="宋体"/>
                <w:color w:val="000000"/>
                <w:sz w:val="20"/>
                <w:szCs w:val="20"/>
                <w:lang w:val="en-US" w:eastAsia="zh-CN"/>
              </w:rPr>
              <w:t>污水处理</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cs="宋体"/>
                <w:color w:val="000000"/>
                <w:sz w:val="20"/>
                <w:szCs w:val="20"/>
                <w:lang w:val="en-US" w:eastAsia="zh-CN"/>
              </w:rPr>
            </w:pPr>
            <w:r>
              <w:rPr>
                <w:rFonts w:hint="eastAsia" w:cs="宋体"/>
                <w:color w:val="000000"/>
                <w:sz w:val="20"/>
                <w:szCs w:val="20"/>
                <w:lang w:val="en-US" w:eastAsia="zh-CN"/>
              </w:rPr>
              <w:t>单位成本</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cs="宋体"/>
                <w:color w:val="000000"/>
                <w:sz w:val="20"/>
                <w:szCs w:val="20"/>
                <w:lang w:val="en-US" w:eastAsia="zh-CN"/>
              </w:rPr>
            </w:pPr>
            <w:r>
              <w:rPr>
                <w:rFonts w:hint="eastAsia" w:cs="宋体"/>
                <w:color w:val="000000"/>
                <w:sz w:val="20"/>
                <w:szCs w:val="20"/>
                <w:lang w:val="en-US" w:eastAsia="zh-CN"/>
              </w:rPr>
              <w:t>5</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反映和考核项目的成本</w:t>
            </w:r>
            <w:r>
              <w:rPr>
                <w:rFonts w:hint="eastAsia" w:cs="宋体"/>
                <w:color w:val="000000"/>
                <w:sz w:val="20"/>
                <w:szCs w:val="20"/>
                <w:lang w:val="en-US" w:eastAsia="zh-CN"/>
              </w:rPr>
              <w:t>控制</w:t>
            </w:r>
            <w:r>
              <w:rPr>
                <w:rFonts w:hint="eastAsia" w:ascii="宋体" w:hAnsi="宋体" w:eastAsia="宋体" w:cs="宋体"/>
                <w:color w:val="000000"/>
                <w:sz w:val="20"/>
                <w:szCs w:val="20"/>
                <w:lang w:val="en-US" w:eastAsia="zh-CN"/>
              </w:rPr>
              <w:t>程度。</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cs="宋体"/>
                <w:color w:val="000000"/>
                <w:sz w:val="20"/>
                <w:szCs w:val="20"/>
                <w:lang w:val="en-US" w:eastAsia="zh-CN"/>
              </w:rPr>
            </w:pPr>
            <w:r>
              <w:rPr>
                <w:rFonts w:hint="eastAsia" w:cs="宋体"/>
                <w:color w:val="000000"/>
                <w:sz w:val="20"/>
                <w:szCs w:val="20"/>
                <w:lang w:val="en-US" w:eastAsia="zh-CN"/>
              </w:rPr>
              <w:t>1.24元/吨</w:t>
            </w:r>
          </w:p>
        </w:tc>
        <w:tc>
          <w:tcPr>
            <w:tcW w:w="3569" w:type="dxa"/>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cs="宋体"/>
                <w:color w:val="000000"/>
                <w:sz w:val="20"/>
                <w:szCs w:val="20"/>
                <w:lang w:val="en-US" w:eastAsia="zh-CN"/>
              </w:rPr>
              <w:t>污水处理单位成本≤1.24元得满分；若单位成本＞1.24元/吨，成本超出部分低于10%的扣1分，在10%-25%之间的扣2分；在25%-40%之间的扣3分，成本超出大于40%的不得分</w:t>
            </w:r>
            <w:r>
              <w:rPr>
                <w:rFonts w:hint="eastAsia" w:ascii="宋体" w:hAnsi="宋体" w:cs="宋体"/>
                <w:color w:val="000000"/>
                <w:sz w:val="20"/>
                <w:szCs w:val="20"/>
                <w:lang w:val="en-US" w:eastAsia="zh-CN"/>
              </w:rPr>
              <w:t>。</w:t>
            </w:r>
          </w:p>
        </w:tc>
        <w:tc>
          <w:tcPr>
            <w:tcW w:w="1248" w:type="pct"/>
            <w:vAlign w:val="center"/>
          </w:tcPr>
          <w:p>
            <w:pPr>
              <w:spacing w:before="0" w:beforeLines="0" w:line="240" w:lineRule="auto"/>
              <w:ind w:left="0" w:leftChars="0" w:firstLine="0" w:firstLineChars="0"/>
              <w:jc w:val="both"/>
              <w:rPr>
                <w:rFonts w:hint="eastAsia"/>
                <w:color w:val="000000"/>
                <w:sz w:val="20"/>
                <w:szCs w:val="20"/>
              </w:rPr>
            </w:pPr>
            <w:r>
              <w:rPr>
                <w:rFonts w:hint="eastAsia"/>
                <w:color w:val="000000"/>
                <w:sz w:val="20"/>
                <w:szCs w:val="20"/>
              </w:rPr>
              <w:t>根据项目单位提供的2022年度成本核算汇总表，污水处理实际单位成本为1.</w:t>
            </w:r>
            <w:r>
              <w:rPr>
                <w:rFonts w:hint="eastAsia"/>
                <w:color w:val="000000"/>
                <w:sz w:val="20"/>
                <w:szCs w:val="20"/>
                <w:lang w:val="en-US" w:eastAsia="zh-CN"/>
              </w:rPr>
              <w:t>72</w:t>
            </w:r>
            <w:r>
              <w:rPr>
                <w:rFonts w:hint="eastAsia"/>
                <w:color w:val="000000"/>
                <w:sz w:val="20"/>
                <w:szCs w:val="20"/>
              </w:rPr>
              <w:t>元/吨，实际单位成本超出目标值0.</w:t>
            </w:r>
            <w:r>
              <w:rPr>
                <w:rFonts w:hint="eastAsia"/>
                <w:color w:val="000000"/>
                <w:sz w:val="20"/>
                <w:szCs w:val="20"/>
                <w:lang w:val="en-US" w:eastAsia="zh-CN"/>
              </w:rPr>
              <w:t>48</w:t>
            </w:r>
            <w:r>
              <w:rPr>
                <w:rFonts w:hint="eastAsia"/>
                <w:color w:val="000000"/>
                <w:sz w:val="20"/>
                <w:szCs w:val="20"/>
              </w:rPr>
              <w:t>元/吨，超出部分占比</w:t>
            </w:r>
            <w:r>
              <w:rPr>
                <w:rFonts w:hint="eastAsia"/>
                <w:color w:val="000000"/>
                <w:sz w:val="20"/>
                <w:szCs w:val="20"/>
                <w:lang w:val="en-US" w:eastAsia="zh-CN"/>
              </w:rPr>
              <w:t>38</w:t>
            </w:r>
            <w:r>
              <w:rPr>
                <w:rFonts w:hint="eastAsia"/>
                <w:color w:val="000000"/>
                <w:sz w:val="20"/>
                <w:szCs w:val="20"/>
              </w:rPr>
              <w:t>.71%。根据计分规则，该指标扣</w:t>
            </w:r>
            <w:r>
              <w:rPr>
                <w:rFonts w:hint="eastAsia"/>
                <w:color w:val="000000"/>
                <w:sz w:val="20"/>
                <w:szCs w:val="20"/>
                <w:lang w:val="en-US" w:eastAsia="zh-CN"/>
              </w:rPr>
              <w:t>3</w:t>
            </w:r>
            <w:r>
              <w:rPr>
                <w:rFonts w:hint="eastAsia"/>
                <w:color w:val="000000"/>
                <w:sz w:val="20"/>
                <w:szCs w:val="20"/>
              </w:rPr>
              <w:t>分，得</w:t>
            </w:r>
            <w:r>
              <w:rPr>
                <w:rFonts w:hint="eastAsia"/>
                <w:color w:val="000000"/>
                <w:sz w:val="20"/>
                <w:szCs w:val="20"/>
                <w:lang w:val="en-US" w:eastAsia="zh-CN"/>
              </w:rPr>
              <w:t>2</w:t>
            </w:r>
            <w:r>
              <w:rPr>
                <w:rFonts w:hint="eastAsia"/>
                <w:color w:val="000000"/>
                <w:sz w:val="20"/>
                <w:szCs w:val="20"/>
              </w:rPr>
              <w:t>分。</w:t>
            </w:r>
          </w:p>
        </w:tc>
        <w:tc>
          <w:tcPr>
            <w:tcW w:w="288" w:type="pct"/>
            <w:vAlign w:val="center"/>
          </w:tcPr>
          <w:p>
            <w:pPr>
              <w:spacing w:before="0" w:beforeLines="0" w:line="240" w:lineRule="auto"/>
              <w:ind w:left="0" w:leftChars="0" w:firstLine="0" w:firstLineChars="0"/>
              <w:jc w:val="center"/>
              <w:rPr>
                <w:rFonts w:hint="default"/>
                <w:color w:val="000000"/>
                <w:sz w:val="20"/>
                <w:szCs w:val="20"/>
                <w:lang w:val="en-US" w:eastAsia="zh-CN"/>
              </w:rPr>
            </w:pPr>
            <w:r>
              <w:rPr>
                <w:rFonts w:hint="eastAsia"/>
                <w:color w:val="00000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color w:val="000000"/>
                <w:sz w:val="20"/>
                <w:szCs w:val="20"/>
              </w:rPr>
            </w:pPr>
          </w:p>
        </w:tc>
        <w:tc>
          <w:tcPr>
            <w:tcW w:w="317" w:type="pct"/>
            <w:vMerge w:val="continue"/>
            <w:vAlign w:val="center"/>
          </w:tcPr>
          <w:p>
            <w:pPr>
              <w:spacing w:before="0" w:beforeLines="0" w:line="240" w:lineRule="auto"/>
              <w:ind w:left="0" w:firstLine="0" w:firstLineChars="0"/>
              <w:jc w:val="center"/>
              <w:rPr>
                <w:color w:val="000000"/>
                <w:sz w:val="20"/>
                <w:szCs w:val="20"/>
              </w:rPr>
            </w:pPr>
          </w:p>
        </w:tc>
        <w:tc>
          <w:tcPr>
            <w:tcW w:w="374"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cs="宋体"/>
                <w:color w:val="000000"/>
                <w:sz w:val="20"/>
                <w:szCs w:val="20"/>
                <w:lang w:val="en-US" w:eastAsia="zh-CN"/>
              </w:rPr>
            </w:pPr>
            <w:r>
              <w:rPr>
                <w:rFonts w:hint="eastAsia" w:cs="宋体"/>
                <w:color w:val="000000"/>
                <w:sz w:val="20"/>
                <w:szCs w:val="20"/>
                <w:lang w:val="en-US" w:eastAsia="zh-CN"/>
              </w:rPr>
              <w:t>C402</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cs="宋体"/>
                <w:color w:val="000000"/>
                <w:sz w:val="20"/>
                <w:szCs w:val="20"/>
                <w:lang w:val="en-US" w:eastAsia="zh-CN"/>
              </w:rPr>
            </w:pPr>
            <w:r>
              <w:rPr>
                <w:rFonts w:hint="eastAsia" w:cs="宋体"/>
                <w:color w:val="000000"/>
                <w:sz w:val="20"/>
                <w:szCs w:val="20"/>
                <w:lang w:val="en-US" w:eastAsia="zh-CN"/>
              </w:rPr>
              <w:t>污泥处理</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单位成本</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3</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反映和考核项目的成本</w:t>
            </w:r>
            <w:r>
              <w:rPr>
                <w:rFonts w:hint="eastAsia" w:cs="宋体"/>
                <w:color w:val="000000"/>
                <w:sz w:val="20"/>
                <w:szCs w:val="20"/>
                <w:lang w:val="en-US" w:eastAsia="zh-CN"/>
              </w:rPr>
              <w:t>控制</w:t>
            </w:r>
            <w:r>
              <w:rPr>
                <w:rFonts w:hint="eastAsia" w:ascii="宋体" w:hAnsi="宋体" w:eastAsia="宋体" w:cs="宋体"/>
                <w:color w:val="000000"/>
                <w:sz w:val="20"/>
                <w:szCs w:val="20"/>
                <w:lang w:val="en-US" w:eastAsia="zh-CN"/>
              </w:rPr>
              <w:t>程度。</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cs="宋体"/>
                <w:color w:val="000000"/>
                <w:sz w:val="20"/>
                <w:szCs w:val="20"/>
                <w:lang w:val="en-US" w:eastAsia="zh-CN"/>
              </w:rPr>
            </w:pPr>
            <w:r>
              <w:rPr>
                <w:rFonts w:hint="eastAsia" w:cs="宋体"/>
                <w:color w:val="000000"/>
                <w:sz w:val="20"/>
                <w:szCs w:val="20"/>
                <w:lang w:val="en-US" w:eastAsia="zh-CN"/>
              </w:rPr>
              <w:t>0.33元/吨</w:t>
            </w:r>
          </w:p>
        </w:tc>
        <w:tc>
          <w:tcPr>
            <w:tcW w:w="3569" w:type="dxa"/>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cs="宋体"/>
                <w:color w:val="000000"/>
                <w:sz w:val="20"/>
                <w:szCs w:val="20"/>
                <w:lang w:val="en-US" w:eastAsia="zh-CN"/>
              </w:rPr>
              <w:t>污泥处理单位成本≤0.33元得满分；若单位成本＞0.33元，成本超出部分占比低于10%的扣1分，10%-20%之间的扣2分，大于20%的不得分。</w:t>
            </w:r>
          </w:p>
        </w:tc>
        <w:tc>
          <w:tcPr>
            <w:tcW w:w="1248" w:type="pct"/>
            <w:vAlign w:val="center"/>
          </w:tcPr>
          <w:p>
            <w:pPr>
              <w:spacing w:before="0" w:beforeLines="0" w:line="240" w:lineRule="auto"/>
              <w:ind w:left="0" w:leftChars="0" w:firstLine="0" w:firstLineChars="0"/>
              <w:jc w:val="both"/>
              <w:rPr>
                <w:rFonts w:hint="eastAsia"/>
                <w:color w:val="000000"/>
                <w:sz w:val="20"/>
                <w:szCs w:val="20"/>
              </w:rPr>
            </w:pPr>
            <w:r>
              <w:rPr>
                <w:rFonts w:hint="eastAsia"/>
                <w:color w:val="000000"/>
                <w:sz w:val="20"/>
                <w:szCs w:val="20"/>
              </w:rPr>
              <w:t>根据项目单位提供的2022年度成本核算汇总表，污泥处理实际单位成本为0.36元/吨，实际单位成本超出目标值0.03元/吨，超出部分占比9.09%。根据计分规则，该指标扣1分，得2分。</w:t>
            </w:r>
          </w:p>
        </w:tc>
        <w:tc>
          <w:tcPr>
            <w:tcW w:w="288" w:type="pct"/>
            <w:vAlign w:val="center"/>
          </w:tcPr>
          <w:p>
            <w:pPr>
              <w:spacing w:before="0" w:beforeLines="0" w:line="240" w:lineRule="auto"/>
              <w:ind w:left="0" w:leftChars="0" w:firstLine="0" w:firstLineChars="0"/>
              <w:jc w:val="center"/>
              <w:rPr>
                <w:rFonts w:hint="default"/>
                <w:color w:val="000000"/>
                <w:sz w:val="20"/>
                <w:szCs w:val="20"/>
                <w:lang w:val="en-US" w:eastAsia="zh-CN"/>
              </w:rPr>
            </w:pPr>
            <w:r>
              <w:rPr>
                <w:rFonts w:hint="eastAsia"/>
                <w:color w:val="00000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restart"/>
            <w:vAlign w:val="center"/>
          </w:tcPr>
          <w:p>
            <w:pPr>
              <w:spacing w:before="0" w:beforeLines="0" w:line="240" w:lineRule="auto"/>
              <w:ind w:left="0" w:firstLine="0" w:firstLineChars="0"/>
              <w:jc w:val="center"/>
              <w:rPr>
                <w:sz w:val="20"/>
                <w:szCs w:val="20"/>
              </w:rPr>
            </w:pPr>
            <w:r>
              <w:rPr>
                <w:rFonts w:hint="eastAsia"/>
                <w:sz w:val="20"/>
                <w:szCs w:val="20"/>
                <w:lang w:val="en-US" w:eastAsia="zh-CN"/>
              </w:rPr>
              <w:t>D效益</w:t>
            </w:r>
          </w:p>
        </w:tc>
        <w:tc>
          <w:tcPr>
            <w:tcW w:w="317" w:type="pct"/>
            <w:vMerge w:val="restart"/>
            <w:vAlign w:val="center"/>
          </w:tcPr>
          <w:p>
            <w:pPr>
              <w:spacing w:before="0" w:beforeLines="0" w:line="240" w:lineRule="auto"/>
              <w:ind w:left="0" w:firstLine="0" w:firstLineChars="0"/>
              <w:jc w:val="center"/>
              <w:rPr>
                <w:rFonts w:hint="default" w:eastAsia="宋体"/>
                <w:color w:val="000000"/>
                <w:sz w:val="20"/>
                <w:szCs w:val="20"/>
                <w:lang w:val="en-US" w:eastAsia="zh-CN"/>
              </w:rPr>
            </w:pPr>
            <w:r>
              <w:rPr>
                <w:rFonts w:hint="eastAsia"/>
                <w:color w:val="000000"/>
                <w:sz w:val="20"/>
                <w:szCs w:val="20"/>
                <w:lang w:val="en-US" w:eastAsia="zh-CN"/>
              </w:rPr>
              <w:t>D1</w:t>
            </w:r>
          </w:p>
          <w:p>
            <w:pPr>
              <w:spacing w:before="0" w:beforeLines="0" w:line="240" w:lineRule="auto"/>
              <w:ind w:left="0" w:firstLine="0" w:firstLineChars="0"/>
              <w:jc w:val="center"/>
              <w:rPr>
                <w:rFonts w:hint="eastAsia" w:ascii="宋体" w:hAnsi="宋体" w:eastAsia="宋体" w:cs="宋体"/>
                <w:sz w:val="20"/>
                <w:szCs w:val="20"/>
                <w:lang w:eastAsia="zh-CN"/>
              </w:rPr>
            </w:pPr>
            <w:r>
              <w:rPr>
                <w:rFonts w:hint="eastAsia"/>
                <w:color w:val="000000"/>
                <w:sz w:val="20"/>
                <w:szCs w:val="20"/>
                <w:lang w:val="en-US" w:eastAsia="zh-CN"/>
              </w:rPr>
              <w:t>生态效益</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cs="宋体"/>
                <w:sz w:val="20"/>
                <w:szCs w:val="20"/>
                <w:lang w:val="en-US" w:eastAsia="zh-CN"/>
              </w:rPr>
            </w:pPr>
            <w:r>
              <w:rPr>
                <w:rFonts w:hint="eastAsia" w:ascii="宋体" w:hAnsi="宋体" w:cs="宋体"/>
                <w:sz w:val="20"/>
                <w:szCs w:val="20"/>
                <w:lang w:val="en-US" w:eastAsia="zh-CN"/>
              </w:rPr>
              <w:t>D101</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sz w:val="20"/>
                <w:szCs w:val="20"/>
                <w:lang w:val="en-US" w:eastAsia="zh-CN"/>
              </w:rPr>
              <w:t>水质改善</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5</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rPr>
              <w:t>反映和考核</w:t>
            </w:r>
            <w:r>
              <w:rPr>
                <w:rFonts w:hint="eastAsia" w:ascii="宋体" w:hAnsi="宋体" w:cs="宋体"/>
                <w:color w:val="000000"/>
                <w:sz w:val="20"/>
                <w:szCs w:val="20"/>
                <w:lang w:val="en-US" w:eastAsia="zh-CN"/>
              </w:rPr>
              <w:t>项目对当地水质和生态环境的改善情况</w:t>
            </w:r>
            <w:r>
              <w:rPr>
                <w:rFonts w:hint="eastAsia" w:ascii="宋体" w:hAnsi="宋体" w:eastAsia="宋体" w:cs="宋体"/>
                <w:color w:val="000000"/>
                <w:sz w:val="20"/>
                <w:szCs w:val="20"/>
              </w:rPr>
              <w:t>。</w:t>
            </w:r>
          </w:p>
        </w:tc>
        <w:tc>
          <w:tcPr>
            <w:tcW w:w="348"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sz w:val="20"/>
                <w:szCs w:val="20"/>
                <w:lang w:val="en-US" w:eastAsia="zh-CN"/>
              </w:rPr>
            </w:pPr>
            <w:r>
              <w:rPr>
                <w:rFonts w:hint="eastAsia" w:ascii="宋体" w:hAnsi="宋体" w:cs="宋体"/>
                <w:sz w:val="20"/>
                <w:szCs w:val="20"/>
                <w:lang w:val="en-US" w:eastAsia="zh-CN"/>
              </w:rPr>
              <w:t>促进</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sz w:val="20"/>
                <w:szCs w:val="20"/>
                <w:lang w:val="en-US" w:eastAsia="zh-CN"/>
              </w:rPr>
            </w:pPr>
            <w:r>
              <w:rPr>
                <w:rFonts w:hint="eastAsia" w:ascii="宋体" w:hAnsi="宋体" w:cs="宋体"/>
                <w:sz w:val="20"/>
                <w:szCs w:val="20"/>
                <w:lang w:val="en-US" w:eastAsia="zh-CN"/>
              </w:rPr>
              <w:t>水质</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改善</w:t>
            </w:r>
          </w:p>
        </w:tc>
        <w:tc>
          <w:tcPr>
            <w:tcW w:w="1157"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p>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评价要点：</w:t>
            </w:r>
          </w:p>
          <w:p>
            <w:pPr>
              <w:keepNext w:val="0"/>
              <w:keepLines w:val="0"/>
              <w:suppressLineNumbers w:val="0"/>
              <w:bidi w:val="0"/>
              <w:spacing w:before="0" w:beforeAutospacing="0" w:after="0" w:afterAutospacing="0" w:line="240" w:lineRule="auto"/>
              <w:ind w:left="0" w:leftChars="0" w:right="0" w:rightChars="0" w:firstLine="0" w:firstLineChars="0"/>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当地水系水质通过项目后是否改善作为该指标得分依据。以实地调研、问卷调查形式反映。总满意度</w:t>
            </w:r>
            <w:r>
              <w:rPr>
                <w:rFonts w:hint="eastAsia" w:cs="宋体"/>
                <w:color w:val="000000"/>
                <w:sz w:val="20"/>
                <w:szCs w:val="20"/>
                <w:lang w:val="en-US" w:eastAsia="zh-CN"/>
              </w:rPr>
              <w:t>≥</w:t>
            </w:r>
            <w:r>
              <w:rPr>
                <w:rFonts w:hint="eastAsia" w:ascii="宋体" w:hAnsi="宋体" w:eastAsia="宋体" w:cs="宋体"/>
                <w:color w:val="000000"/>
                <w:sz w:val="20"/>
                <w:szCs w:val="20"/>
                <w:lang w:val="en-US" w:eastAsia="zh-CN"/>
              </w:rPr>
              <w:t>90%得满分，每降低1%，扣除相应权重分的5%，直至扣完为止。</w:t>
            </w:r>
          </w:p>
        </w:tc>
        <w:tc>
          <w:tcPr>
            <w:tcW w:w="1248" w:type="pct"/>
            <w:vAlign w:val="center"/>
          </w:tcPr>
          <w:p>
            <w:pPr>
              <w:keepNext w:val="0"/>
              <w:keepLines w:val="0"/>
              <w:suppressLineNumbers w:val="0"/>
              <w:bidi w:val="0"/>
              <w:spacing w:before="0" w:beforeAutospacing="0" w:after="0" w:afterAutospacing="0" w:line="240" w:lineRule="auto"/>
              <w:ind w:left="0" w:leftChars="0" w:right="0" w:rightChars="0" w:firstLine="0" w:firstLineChars="0"/>
              <w:rPr>
                <w:rFonts w:ascii="宋体" w:hAnsi="宋体" w:eastAsia="宋体" w:cs="宋体"/>
                <w:sz w:val="20"/>
                <w:szCs w:val="20"/>
              </w:rPr>
            </w:pPr>
            <w:r>
              <w:rPr>
                <w:rFonts w:hint="eastAsia" w:ascii="宋体" w:hAnsi="宋体" w:eastAsia="宋体" w:cs="宋体"/>
                <w:sz w:val="20"/>
                <w:szCs w:val="20"/>
              </w:rPr>
              <w:t>根据实地调研及问卷调查反馈情况，污水处理厂进出水口水质对比明显，当地居民对污水污泥处理改善水质的满意程度较高。</w:t>
            </w:r>
          </w:p>
        </w:tc>
        <w:tc>
          <w:tcPr>
            <w:tcW w:w="288" w:type="pct"/>
            <w:vAlign w:val="center"/>
          </w:tcPr>
          <w:p>
            <w:pPr>
              <w:spacing w:before="0" w:beforeLines="0" w:line="240" w:lineRule="auto"/>
              <w:ind w:left="0" w:leftChars="0" w:firstLine="0" w:firstLineChars="0"/>
              <w:jc w:val="center"/>
              <w:rPr>
                <w:rFonts w:hint="default" w:ascii="宋体" w:hAnsi="宋体" w:cs="宋体" w:eastAsiaTheme="minorEastAsia"/>
                <w:sz w:val="20"/>
                <w:szCs w:val="20"/>
                <w:lang w:val="en-US" w:eastAsia="zh-CN"/>
              </w:rPr>
            </w:pPr>
            <w:r>
              <w:rPr>
                <w:rFonts w:hint="eastAsia" w:cs="宋体" w:eastAsiaTheme="minorEastAsia"/>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2" w:hRule="atLeast"/>
        </w:trPr>
        <w:tc>
          <w:tcPr>
            <w:tcW w:w="338" w:type="pct"/>
            <w:vMerge w:val="continue"/>
            <w:vAlign w:val="center"/>
          </w:tcPr>
          <w:p>
            <w:pPr>
              <w:spacing w:before="0" w:beforeLines="0" w:line="240" w:lineRule="auto"/>
              <w:ind w:left="0" w:firstLine="0" w:firstLineChars="0"/>
              <w:jc w:val="center"/>
              <w:rPr>
                <w:sz w:val="20"/>
                <w:szCs w:val="20"/>
              </w:rPr>
            </w:pPr>
          </w:p>
        </w:tc>
        <w:tc>
          <w:tcPr>
            <w:tcW w:w="317" w:type="pct"/>
            <w:vMerge w:val="continue"/>
            <w:vAlign w:val="center"/>
          </w:tcPr>
          <w:p>
            <w:pPr>
              <w:spacing w:before="0" w:beforeLines="0" w:line="240" w:lineRule="auto"/>
              <w:ind w:left="0" w:firstLine="0" w:firstLineChars="0"/>
              <w:jc w:val="center"/>
              <w:rPr>
                <w:rFonts w:hint="default" w:eastAsia="宋体"/>
                <w:sz w:val="20"/>
                <w:szCs w:val="20"/>
                <w:lang w:val="en-US" w:eastAsia="zh-CN"/>
              </w:rPr>
            </w:pP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lang w:eastAsia="zh-CN"/>
              </w:rPr>
            </w:pPr>
            <w:r>
              <w:rPr>
                <w:rFonts w:hint="eastAsia" w:ascii="宋体" w:hAnsi="宋体" w:eastAsia="宋体" w:cs="宋体"/>
                <w:color w:val="000000"/>
                <w:sz w:val="20"/>
                <w:szCs w:val="20"/>
                <w:lang w:val="en-US" w:eastAsia="zh-CN"/>
              </w:rPr>
              <w:t>D1</w:t>
            </w:r>
            <w:r>
              <w:rPr>
                <w:rFonts w:hint="eastAsia" w:ascii="宋体" w:hAnsi="宋体" w:eastAsia="宋体" w:cs="宋体"/>
                <w:color w:val="000000"/>
                <w:sz w:val="20"/>
                <w:szCs w:val="20"/>
              </w:rPr>
              <w:t>0</w:t>
            </w:r>
            <w:r>
              <w:rPr>
                <w:rFonts w:hint="eastAsia" w:ascii="宋体" w:hAnsi="宋体" w:cs="宋体"/>
                <w:color w:val="000000"/>
                <w:sz w:val="20"/>
                <w:szCs w:val="20"/>
                <w:lang w:val="en-US" w:eastAsia="zh-CN"/>
              </w:rPr>
              <w:t>2</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color w:val="000000"/>
                <w:sz w:val="20"/>
                <w:szCs w:val="20"/>
                <w:lang w:val="en-US" w:eastAsia="zh-CN"/>
              </w:rPr>
              <w:t>减少污染物排放</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rPr>
              <w:t>考察</w:t>
            </w:r>
            <w:r>
              <w:rPr>
                <w:rFonts w:hint="eastAsia" w:ascii="宋体" w:hAnsi="宋体" w:cs="宋体"/>
                <w:color w:val="000000"/>
                <w:sz w:val="20"/>
                <w:szCs w:val="20"/>
                <w:lang w:val="en-US" w:eastAsia="zh-CN"/>
              </w:rPr>
              <w:t>2022年度经过污水及污泥处理后COD的减排</w:t>
            </w:r>
            <w:r>
              <w:rPr>
                <w:rFonts w:hint="eastAsia" w:ascii="宋体" w:hAnsi="宋体" w:eastAsia="宋体" w:cs="宋体"/>
                <w:color w:val="000000"/>
                <w:sz w:val="20"/>
                <w:szCs w:val="20"/>
              </w:rPr>
              <w:t>情况。</w:t>
            </w:r>
          </w:p>
        </w:tc>
        <w:tc>
          <w:tcPr>
            <w:tcW w:w="348"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14000</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color w:val="000000"/>
                <w:sz w:val="20"/>
                <w:szCs w:val="20"/>
                <w:lang w:val="en-US" w:eastAsia="zh-CN"/>
              </w:rPr>
              <w:t>吨/年</w:t>
            </w:r>
          </w:p>
        </w:tc>
        <w:tc>
          <w:tcPr>
            <w:tcW w:w="11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评分要点：2022年度COD的实际减排量。</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cs="宋体"/>
                <w:color w:val="000000"/>
                <w:sz w:val="20"/>
                <w:szCs w:val="20"/>
                <w:lang w:val="en-US" w:eastAsia="zh-CN"/>
              </w:rPr>
            </w:pPr>
            <w:r>
              <w:rPr>
                <w:rFonts w:hint="eastAsia" w:ascii="宋体" w:hAnsi="宋体" w:eastAsia="宋体" w:cs="宋体"/>
                <w:color w:val="000000"/>
                <w:sz w:val="20"/>
                <w:szCs w:val="20"/>
                <w:lang w:val="en-US" w:eastAsia="zh-CN"/>
              </w:rPr>
              <w:t>COD实际减排量≥14000吨/年，得满分；COD实际减排量＜14000吨/年，根据实际完成率打分。非因污水处理厂原因导致污染物减排量未达到计划规模的，视同污染物减排量达标。</w:t>
            </w:r>
          </w:p>
        </w:tc>
        <w:tc>
          <w:tcPr>
            <w:tcW w:w="12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2022年度COD实际削减总量为10694吨，目标值完成率76.39%。2021年度进水口COD浓度均值为345mg/L</w:t>
            </w:r>
            <w:r>
              <w:rPr>
                <w:rFonts w:hint="eastAsia" w:cs="宋体"/>
                <w:color w:val="000000"/>
                <w:sz w:val="20"/>
                <w:szCs w:val="20"/>
                <w:lang w:eastAsia="zh-CN"/>
              </w:rPr>
              <w:t>，</w:t>
            </w:r>
            <w:r>
              <w:rPr>
                <w:rFonts w:hint="eastAsia" w:ascii="宋体" w:hAnsi="宋体" w:eastAsia="宋体" w:cs="宋体"/>
                <w:color w:val="000000"/>
                <w:sz w:val="20"/>
                <w:szCs w:val="20"/>
              </w:rPr>
              <w:t>2022年度进水口COD浓度均值为284mg/L</w:t>
            </w:r>
            <w:r>
              <w:rPr>
                <w:rFonts w:hint="eastAsia" w:cs="宋体"/>
                <w:color w:val="000000"/>
                <w:sz w:val="20"/>
                <w:szCs w:val="20"/>
                <w:lang w:eastAsia="zh-CN"/>
              </w:rPr>
              <w:t>，</w:t>
            </w:r>
            <w:r>
              <w:rPr>
                <w:rFonts w:hint="eastAsia" w:ascii="宋体" w:hAnsi="宋体" w:eastAsia="宋体" w:cs="宋体"/>
                <w:color w:val="000000"/>
                <w:sz w:val="20"/>
                <w:szCs w:val="20"/>
              </w:rPr>
              <w:t>2022年度进水口废水水质较2021年有所改善，因COD减排量与废水水质存在不可分割的联系，上述影响COD减排量的因素属于污水处理厂不可控客观情况，并非其自身原因造成，依据评分标准，本项指标得4分。</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sz w:val="20"/>
                <w:szCs w:val="20"/>
              </w:rPr>
            </w:pPr>
          </w:p>
        </w:tc>
        <w:tc>
          <w:tcPr>
            <w:tcW w:w="317" w:type="pct"/>
            <w:vAlign w:val="center"/>
          </w:tcPr>
          <w:p>
            <w:pPr>
              <w:spacing w:before="0" w:beforeLines="0" w:line="240" w:lineRule="auto"/>
              <w:ind w:left="0" w:firstLine="0" w:firstLineChars="0"/>
              <w:jc w:val="center"/>
              <w:rPr>
                <w:color w:val="000000"/>
                <w:sz w:val="20"/>
                <w:szCs w:val="20"/>
              </w:rPr>
            </w:pPr>
            <w:r>
              <w:rPr>
                <w:color w:val="000000"/>
                <w:sz w:val="20"/>
                <w:szCs w:val="20"/>
              </w:rPr>
              <w:t>D2</w:t>
            </w:r>
          </w:p>
          <w:p>
            <w:pPr>
              <w:spacing w:before="0" w:beforeLines="0" w:line="240" w:lineRule="auto"/>
              <w:ind w:left="0" w:firstLine="0" w:firstLineChars="0"/>
              <w:jc w:val="center"/>
              <w:rPr>
                <w:rFonts w:ascii="宋体" w:hAnsi="宋体" w:eastAsia="宋体" w:cs="宋体"/>
                <w:sz w:val="20"/>
                <w:szCs w:val="20"/>
              </w:rPr>
            </w:pPr>
            <w:r>
              <w:rPr>
                <w:rFonts w:hint="eastAsia"/>
                <w:color w:val="000000"/>
                <w:sz w:val="20"/>
                <w:szCs w:val="20"/>
                <w:lang w:val="en-US" w:eastAsia="zh-CN"/>
              </w:rPr>
              <w:t>社会</w:t>
            </w:r>
            <w:r>
              <w:rPr>
                <w:color w:val="000000"/>
                <w:sz w:val="20"/>
                <w:szCs w:val="20"/>
              </w:rPr>
              <w:t>效益</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D201</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营商环境</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eastAsia="宋体" w:cs="宋体"/>
                <w:color w:val="000000"/>
                <w:sz w:val="20"/>
                <w:szCs w:val="20"/>
                <w:lang w:val="en-US" w:eastAsia="zh-CN"/>
              </w:rPr>
              <w:t>优化情况</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rPr>
              <w:t>考察202</w:t>
            </w:r>
            <w:r>
              <w:rPr>
                <w:rFonts w:hint="eastAsia" w:ascii="宋体" w:hAnsi="宋体" w:cs="宋体"/>
                <w:color w:val="000000"/>
                <w:sz w:val="20"/>
                <w:szCs w:val="20"/>
                <w:lang w:val="en-US" w:eastAsia="zh-CN"/>
              </w:rPr>
              <w:t>2</w:t>
            </w:r>
            <w:r>
              <w:rPr>
                <w:rFonts w:hint="eastAsia" w:ascii="宋体" w:hAnsi="宋体" w:eastAsia="宋体" w:cs="宋体"/>
                <w:color w:val="000000"/>
                <w:sz w:val="20"/>
                <w:szCs w:val="20"/>
              </w:rPr>
              <w:t>年</w:t>
            </w:r>
            <w:r>
              <w:rPr>
                <w:rFonts w:hint="eastAsia" w:ascii="宋体" w:hAnsi="宋体" w:cs="宋体"/>
                <w:color w:val="000000"/>
                <w:sz w:val="20"/>
                <w:szCs w:val="20"/>
                <w:lang w:val="en-US" w:eastAsia="zh-CN"/>
              </w:rPr>
              <w:t>度污水及污泥处理对当地营商环境</w:t>
            </w:r>
            <w:r>
              <w:rPr>
                <w:rFonts w:hint="eastAsia" w:ascii="宋体" w:hAnsi="宋体" w:eastAsia="宋体" w:cs="宋体"/>
                <w:color w:val="000000"/>
                <w:sz w:val="20"/>
                <w:szCs w:val="20"/>
              </w:rPr>
              <w:t>的</w:t>
            </w:r>
            <w:r>
              <w:rPr>
                <w:rFonts w:hint="eastAsia" w:ascii="宋体" w:hAnsi="宋体" w:cs="宋体"/>
                <w:color w:val="000000"/>
                <w:sz w:val="20"/>
                <w:szCs w:val="20"/>
                <w:lang w:val="en-US" w:eastAsia="zh-CN"/>
              </w:rPr>
              <w:t>优化</w:t>
            </w:r>
            <w:r>
              <w:rPr>
                <w:rFonts w:hint="eastAsia" w:ascii="宋体" w:hAnsi="宋体" w:eastAsia="宋体" w:cs="宋体"/>
                <w:color w:val="000000"/>
                <w:sz w:val="20"/>
                <w:szCs w:val="20"/>
              </w:rPr>
              <w:t>情况。</w:t>
            </w:r>
          </w:p>
        </w:tc>
        <w:tc>
          <w:tcPr>
            <w:tcW w:w="348"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优化</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营商</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ascii="宋体" w:hAnsi="宋体" w:cs="宋体"/>
                <w:color w:val="000000"/>
                <w:sz w:val="20"/>
                <w:szCs w:val="20"/>
                <w:lang w:val="en-US" w:eastAsia="zh-CN"/>
              </w:rPr>
              <w:t>环境</w:t>
            </w:r>
          </w:p>
        </w:tc>
        <w:tc>
          <w:tcPr>
            <w:tcW w:w="1157"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cs="宋体"/>
                <w:color w:val="000000"/>
                <w:sz w:val="20"/>
                <w:szCs w:val="20"/>
                <w:lang w:val="en-US" w:eastAsia="zh-CN"/>
              </w:rPr>
            </w:pPr>
            <w:r>
              <w:rPr>
                <w:rFonts w:hint="eastAsia" w:ascii="宋体" w:hAnsi="宋体" w:cs="宋体"/>
                <w:color w:val="000000"/>
                <w:sz w:val="20"/>
                <w:szCs w:val="20"/>
                <w:lang w:val="en-US" w:eastAsia="zh-CN"/>
              </w:rPr>
              <w:t>营商环境</w:t>
            </w:r>
            <w:r>
              <w:rPr>
                <w:rFonts w:hint="eastAsia" w:ascii="宋体" w:hAnsi="宋体" w:eastAsia="宋体" w:cs="宋体"/>
                <w:color w:val="000000"/>
                <w:sz w:val="20"/>
                <w:szCs w:val="20"/>
                <w:lang w:val="en-US" w:eastAsia="zh-CN"/>
              </w:rPr>
              <w:t>是否</w:t>
            </w:r>
            <w:r>
              <w:rPr>
                <w:rFonts w:hint="eastAsia" w:ascii="宋体" w:hAnsi="宋体" w:cs="宋体"/>
                <w:color w:val="000000"/>
                <w:sz w:val="20"/>
                <w:szCs w:val="20"/>
                <w:lang w:val="en-US" w:eastAsia="zh-CN"/>
              </w:rPr>
              <w:t>得到优化提升</w:t>
            </w:r>
            <w:r>
              <w:rPr>
                <w:rFonts w:hint="eastAsia" w:cs="宋体"/>
                <w:color w:val="000000"/>
                <w:sz w:val="20"/>
                <w:szCs w:val="20"/>
                <w:lang w:val="en-US" w:eastAsia="zh-CN"/>
              </w:rPr>
              <w:t>。</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cs="宋体"/>
                <w:color w:val="000000"/>
                <w:sz w:val="20"/>
                <w:szCs w:val="20"/>
                <w:lang w:val="en-US" w:eastAsia="zh-CN"/>
              </w:rPr>
            </w:pPr>
            <w:r>
              <w:rPr>
                <w:rFonts w:hint="eastAsia" w:ascii="宋体" w:hAnsi="宋体" w:cs="宋体"/>
                <w:color w:val="000000"/>
                <w:sz w:val="20"/>
                <w:szCs w:val="20"/>
                <w:lang w:val="en-US" w:eastAsia="zh-CN"/>
              </w:rPr>
              <w:t>营商环境得以优化提升的</w:t>
            </w:r>
            <w:r>
              <w:rPr>
                <w:rFonts w:hint="eastAsia" w:ascii="宋体" w:hAnsi="宋体" w:eastAsia="宋体" w:cs="宋体"/>
                <w:color w:val="000000"/>
                <w:sz w:val="20"/>
                <w:szCs w:val="20"/>
              </w:rPr>
              <w:t xml:space="preserve">得满分，否则不得分。 </w:t>
            </w:r>
          </w:p>
        </w:tc>
        <w:tc>
          <w:tcPr>
            <w:tcW w:w="12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sz w:val="20"/>
                <w:szCs w:val="20"/>
              </w:rPr>
              <w:t>根据网络新闻、实地调研及问卷调查反馈情况，污水污泥处理对当地生态环境的优化改善作用明显，良好的生态环境对当地旅游业等发展产生了积极影响，对吸引外来投资起到了促进作用。</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restart"/>
            <w:vAlign w:val="center"/>
          </w:tcPr>
          <w:p>
            <w:pPr>
              <w:spacing w:before="0" w:beforeLines="0" w:line="240" w:lineRule="auto"/>
              <w:ind w:left="0" w:firstLine="0" w:firstLineChars="0"/>
              <w:jc w:val="center"/>
              <w:rPr>
                <w:sz w:val="20"/>
                <w:szCs w:val="20"/>
              </w:rPr>
            </w:pPr>
            <w:r>
              <w:rPr>
                <w:rFonts w:hint="eastAsia"/>
                <w:sz w:val="20"/>
                <w:szCs w:val="20"/>
                <w:lang w:val="en-US" w:eastAsia="zh-CN"/>
              </w:rPr>
              <w:t>D效益</w:t>
            </w:r>
          </w:p>
        </w:tc>
        <w:tc>
          <w:tcPr>
            <w:tcW w:w="317" w:type="pct"/>
            <w:vAlign w:val="center"/>
          </w:tcPr>
          <w:p>
            <w:pPr>
              <w:spacing w:before="0" w:beforeLines="0" w:line="240" w:lineRule="auto"/>
              <w:ind w:left="0" w:firstLine="0" w:firstLineChars="0"/>
              <w:jc w:val="center"/>
              <w:rPr>
                <w:color w:val="000000"/>
                <w:sz w:val="20"/>
                <w:szCs w:val="20"/>
              </w:rPr>
            </w:pPr>
            <w:r>
              <w:rPr>
                <w:color w:val="000000"/>
                <w:sz w:val="20"/>
                <w:szCs w:val="20"/>
              </w:rPr>
              <w:t>D2</w:t>
            </w:r>
          </w:p>
          <w:p>
            <w:pPr>
              <w:spacing w:before="0" w:beforeLines="0" w:line="240" w:lineRule="auto"/>
              <w:ind w:left="0" w:firstLine="0" w:firstLineChars="0"/>
              <w:jc w:val="center"/>
              <w:rPr>
                <w:rFonts w:hint="eastAsia" w:eastAsia="宋体"/>
                <w:sz w:val="20"/>
                <w:szCs w:val="20"/>
                <w:lang w:eastAsia="zh-CN"/>
              </w:rPr>
            </w:pPr>
            <w:r>
              <w:rPr>
                <w:rFonts w:hint="eastAsia"/>
                <w:color w:val="000000"/>
                <w:sz w:val="20"/>
                <w:szCs w:val="20"/>
                <w:lang w:val="en-US" w:eastAsia="zh-CN"/>
              </w:rPr>
              <w:t>社会</w:t>
            </w:r>
            <w:r>
              <w:rPr>
                <w:color w:val="000000"/>
                <w:sz w:val="20"/>
                <w:szCs w:val="20"/>
              </w:rPr>
              <w:t>效益</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D</w:t>
            </w:r>
            <w:r>
              <w:rPr>
                <w:rFonts w:hint="eastAsia" w:ascii="宋体" w:hAnsi="宋体" w:cs="宋体"/>
                <w:color w:val="000000"/>
                <w:sz w:val="20"/>
                <w:szCs w:val="20"/>
                <w:lang w:val="en-US" w:eastAsia="zh-CN"/>
              </w:rPr>
              <w:t>2</w:t>
            </w:r>
            <w:r>
              <w:rPr>
                <w:rFonts w:hint="eastAsia" w:ascii="宋体" w:hAnsi="宋体" w:eastAsia="宋体" w:cs="宋体"/>
                <w:color w:val="000000"/>
                <w:sz w:val="20"/>
                <w:szCs w:val="20"/>
                <w:lang w:val="en-US" w:eastAsia="zh-CN"/>
              </w:rPr>
              <w:t>0</w:t>
            </w:r>
            <w:r>
              <w:rPr>
                <w:rFonts w:hint="eastAsia" w:ascii="宋体" w:hAnsi="宋体" w:cs="宋体"/>
                <w:color w:val="000000"/>
                <w:sz w:val="20"/>
                <w:szCs w:val="20"/>
                <w:lang w:val="en-US" w:eastAsia="zh-CN"/>
              </w:rPr>
              <w:t>2</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安全及环保事故发生</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color w:val="000000"/>
                <w:sz w:val="20"/>
                <w:szCs w:val="20"/>
                <w:lang w:val="en-US" w:eastAsia="zh-CN"/>
              </w:rPr>
              <w:t>次数</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rPr>
              <w:t>考察</w:t>
            </w:r>
            <w:r>
              <w:rPr>
                <w:rFonts w:hint="eastAsia" w:ascii="宋体" w:hAnsi="宋体" w:cs="宋体"/>
                <w:color w:val="000000"/>
                <w:sz w:val="20"/>
                <w:szCs w:val="20"/>
                <w:lang w:val="en-US" w:eastAsia="zh-CN"/>
              </w:rPr>
              <w:t>2022年度</w:t>
            </w:r>
            <w:r>
              <w:rPr>
                <w:rFonts w:hint="eastAsia" w:ascii="宋体" w:hAnsi="宋体" w:eastAsia="宋体" w:cs="宋体"/>
                <w:color w:val="000000"/>
                <w:sz w:val="20"/>
                <w:szCs w:val="20"/>
              </w:rPr>
              <w:t>项目</w:t>
            </w:r>
            <w:r>
              <w:rPr>
                <w:rFonts w:hint="eastAsia" w:ascii="宋体" w:hAnsi="宋体" w:eastAsia="宋体" w:cs="宋体"/>
                <w:color w:val="000000"/>
                <w:sz w:val="20"/>
                <w:szCs w:val="20"/>
                <w:lang w:val="en-US" w:eastAsia="zh-CN"/>
              </w:rPr>
              <w:t>运营期间</w:t>
            </w:r>
            <w:r>
              <w:rPr>
                <w:rFonts w:hint="eastAsia" w:ascii="宋体" w:hAnsi="宋体" w:cs="宋体"/>
                <w:color w:val="000000"/>
                <w:sz w:val="20"/>
                <w:szCs w:val="20"/>
                <w:lang w:val="en-US" w:eastAsia="zh-CN"/>
              </w:rPr>
              <w:t>有无发生大型安全或环保事故</w:t>
            </w:r>
            <w:r>
              <w:rPr>
                <w:rFonts w:hint="eastAsia" w:ascii="宋体" w:hAnsi="宋体" w:eastAsia="宋体" w:cs="宋体"/>
                <w:color w:val="000000"/>
                <w:sz w:val="20"/>
                <w:szCs w:val="20"/>
              </w:rPr>
              <w:t>。</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ascii="宋体" w:hAnsi="宋体" w:eastAsia="宋体" w:cs="宋体"/>
                <w:sz w:val="20"/>
                <w:szCs w:val="20"/>
                <w:lang w:eastAsia="zh-CN"/>
              </w:rPr>
            </w:pPr>
            <w:r>
              <w:rPr>
                <w:rFonts w:hint="eastAsia" w:ascii="宋体" w:hAnsi="宋体" w:cs="宋体"/>
                <w:color w:val="000000"/>
                <w:sz w:val="20"/>
                <w:szCs w:val="20"/>
                <w:lang w:val="en-US" w:eastAsia="zh-CN"/>
              </w:rPr>
              <w:t>0</w:t>
            </w:r>
          </w:p>
        </w:tc>
        <w:tc>
          <w:tcPr>
            <w:tcW w:w="1157"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评分要点：</w:t>
            </w:r>
          </w:p>
          <w:p>
            <w:pPr>
              <w:keepNext w:val="0"/>
              <w:keepLines w:val="0"/>
              <w:suppressLineNumbers w:val="0"/>
              <w:bidi w:val="0"/>
              <w:spacing w:before="0" w:beforeAutospacing="0" w:after="0" w:afterAutospacing="0" w:line="240" w:lineRule="auto"/>
              <w:ind w:left="0" w:leftChars="0" w:right="0" w:rightChars="0" w:firstLine="0" w:firstLineChars="0"/>
              <w:rPr>
                <w:rFonts w:ascii="宋体" w:hAnsi="宋体" w:eastAsia="宋体" w:cs="宋体"/>
                <w:sz w:val="20"/>
                <w:szCs w:val="20"/>
                <w:highlight w:val="none"/>
              </w:rPr>
            </w:pPr>
            <w:r>
              <w:rPr>
                <w:rFonts w:hint="eastAsia" w:ascii="宋体" w:hAnsi="宋体" w:eastAsia="宋体" w:cs="宋体"/>
                <w:color w:val="000000"/>
                <w:sz w:val="20"/>
                <w:szCs w:val="20"/>
                <w:highlight w:val="none"/>
                <w:lang w:val="en-US" w:eastAsia="zh-CN"/>
              </w:rPr>
              <w:t>项目运营期间有无发生大型安全或环保事故</w:t>
            </w:r>
            <w:r>
              <w:rPr>
                <w:rFonts w:hint="eastAsia" w:ascii="宋体" w:hAnsi="宋体" w:cs="宋体"/>
                <w:color w:val="000000"/>
                <w:sz w:val="20"/>
                <w:szCs w:val="20"/>
                <w:highlight w:val="none"/>
                <w:lang w:val="en-US" w:eastAsia="zh-CN"/>
              </w:rPr>
              <w:t>。</w:t>
            </w:r>
            <w:r>
              <w:rPr>
                <w:rFonts w:hint="eastAsia" w:ascii="宋体" w:hAnsi="宋体" w:eastAsia="宋体" w:cs="宋体"/>
                <w:color w:val="000000"/>
                <w:sz w:val="20"/>
                <w:szCs w:val="20"/>
                <w:highlight w:val="none"/>
                <w:lang w:val="en-US" w:eastAsia="zh-CN"/>
              </w:rPr>
              <w:t>未发生得满分，发生一次不得分。</w:t>
            </w:r>
          </w:p>
        </w:tc>
        <w:tc>
          <w:tcPr>
            <w:tcW w:w="1248" w:type="pct"/>
            <w:vAlign w:val="center"/>
          </w:tcPr>
          <w:p>
            <w:pPr>
              <w:keepNext w:val="0"/>
              <w:keepLines w:val="0"/>
              <w:suppressLineNumbers w:val="0"/>
              <w:bidi w:val="0"/>
              <w:spacing w:before="0" w:beforeAutospacing="0" w:after="0" w:afterAutospacing="0" w:line="240" w:lineRule="auto"/>
              <w:ind w:left="0" w:leftChars="0" w:right="0" w:rightChars="0" w:firstLine="0" w:firstLineChars="0"/>
              <w:rPr>
                <w:rFonts w:ascii="宋体" w:hAnsi="宋体" w:eastAsia="宋体" w:cs="宋体"/>
                <w:sz w:val="20"/>
                <w:szCs w:val="20"/>
                <w:highlight w:val="none"/>
              </w:rPr>
            </w:pPr>
            <w:r>
              <w:rPr>
                <w:rFonts w:hint="eastAsia" w:ascii="宋体" w:hAnsi="宋体" w:eastAsia="宋体" w:cs="宋体"/>
                <w:sz w:val="20"/>
                <w:szCs w:val="20"/>
                <w:highlight w:val="none"/>
              </w:rPr>
              <w:t>根据实地调研及访谈结果，2022年度污水处理厂全年无安全及环保事故发生。</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sz w:val="20"/>
                <w:szCs w:val="20"/>
              </w:rPr>
            </w:pPr>
          </w:p>
        </w:tc>
        <w:tc>
          <w:tcPr>
            <w:tcW w:w="317" w:type="pct"/>
            <w:vAlign w:val="center"/>
          </w:tcPr>
          <w:p>
            <w:pPr>
              <w:spacing w:before="0" w:beforeLines="0" w:line="240" w:lineRule="auto"/>
              <w:ind w:left="0" w:firstLine="0" w:firstLineChars="0"/>
              <w:jc w:val="center"/>
              <w:rPr>
                <w:rFonts w:hint="eastAsia" w:eastAsia="宋体"/>
                <w:color w:val="000000"/>
                <w:sz w:val="20"/>
                <w:szCs w:val="20"/>
                <w:lang w:val="en-US" w:eastAsia="zh-CN"/>
              </w:rPr>
            </w:pPr>
            <w:r>
              <w:rPr>
                <w:color w:val="000000"/>
                <w:sz w:val="20"/>
                <w:szCs w:val="20"/>
              </w:rPr>
              <w:t>D</w:t>
            </w:r>
            <w:r>
              <w:rPr>
                <w:rFonts w:hint="eastAsia"/>
                <w:color w:val="000000"/>
                <w:sz w:val="20"/>
                <w:szCs w:val="20"/>
                <w:lang w:val="en-US" w:eastAsia="zh-CN"/>
              </w:rPr>
              <w:t>3</w:t>
            </w:r>
          </w:p>
          <w:p>
            <w:pPr>
              <w:spacing w:before="0" w:beforeLines="0" w:line="240" w:lineRule="auto"/>
              <w:ind w:left="0" w:firstLine="0" w:firstLineChars="0"/>
              <w:jc w:val="center"/>
              <w:rPr>
                <w:rFonts w:hint="eastAsia"/>
                <w:color w:val="000000"/>
                <w:sz w:val="20"/>
                <w:szCs w:val="20"/>
                <w:lang w:val="en-US" w:eastAsia="zh-CN"/>
              </w:rPr>
            </w:pPr>
            <w:r>
              <w:rPr>
                <w:rFonts w:hint="eastAsia"/>
                <w:color w:val="000000"/>
                <w:sz w:val="20"/>
                <w:szCs w:val="20"/>
                <w:lang w:val="en-US" w:eastAsia="zh-CN"/>
              </w:rPr>
              <w:t>可持续</w:t>
            </w:r>
          </w:p>
          <w:p>
            <w:pPr>
              <w:spacing w:before="0" w:beforeLines="0" w:line="240" w:lineRule="auto"/>
              <w:ind w:left="0" w:firstLine="0" w:firstLineChars="0"/>
              <w:jc w:val="center"/>
              <w:rPr>
                <w:rFonts w:hint="eastAsia"/>
                <w:color w:val="000000"/>
                <w:sz w:val="20"/>
                <w:szCs w:val="20"/>
                <w:lang w:val="en-US" w:eastAsia="zh-CN"/>
              </w:rPr>
            </w:pPr>
            <w:r>
              <w:rPr>
                <w:rFonts w:hint="eastAsia"/>
                <w:color w:val="000000"/>
                <w:sz w:val="20"/>
                <w:szCs w:val="20"/>
                <w:lang w:val="en-US" w:eastAsia="zh-CN"/>
              </w:rPr>
              <w:t>影响</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D30</w:t>
            </w:r>
            <w:r>
              <w:rPr>
                <w:rFonts w:hint="eastAsia" w:ascii="宋体" w:hAnsi="宋体" w:cs="宋体"/>
                <w:color w:val="000000"/>
                <w:sz w:val="20"/>
                <w:szCs w:val="20"/>
                <w:lang w:val="en-US" w:eastAsia="zh-CN"/>
              </w:rPr>
              <w:t>1</w:t>
            </w:r>
          </w:p>
          <w:p>
            <w:pPr>
              <w:keepNext w:val="0"/>
              <w:keepLines w:val="0"/>
              <w:suppressLineNumbers w:val="0"/>
              <w:spacing w:before="0" w:beforeLines="0" w:beforeAutospacing="0" w:after="0" w:afterAutospacing="0" w:line="240" w:lineRule="auto"/>
              <w:ind w:left="0" w:leftChars="0" w:right="0" w:rightChars="0" w:firstLine="0" w:firstLineChars="0"/>
              <w:jc w:val="center"/>
              <w:rPr>
                <w:color w:val="000000"/>
                <w:sz w:val="20"/>
                <w:szCs w:val="20"/>
              </w:rPr>
            </w:pPr>
            <w:r>
              <w:rPr>
                <w:rFonts w:hint="eastAsia" w:ascii="宋体" w:hAnsi="宋体" w:cs="宋体"/>
                <w:color w:val="000000"/>
                <w:sz w:val="20"/>
                <w:szCs w:val="20"/>
                <w:lang w:val="en-US" w:eastAsia="zh-CN"/>
              </w:rPr>
              <w:t>应急处理机制完善性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color w:val="000000"/>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color w:val="000000"/>
                <w:sz w:val="20"/>
                <w:szCs w:val="20"/>
              </w:rPr>
            </w:pPr>
            <w:r>
              <w:rPr>
                <w:rFonts w:hint="eastAsia" w:ascii="宋体" w:hAnsi="宋体" w:eastAsia="宋体" w:cs="宋体"/>
                <w:color w:val="000000"/>
                <w:sz w:val="20"/>
                <w:szCs w:val="20"/>
              </w:rPr>
              <w:t>考察</w:t>
            </w:r>
            <w:r>
              <w:rPr>
                <w:rFonts w:hint="eastAsia" w:ascii="宋体" w:hAnsi="宋体" w:cs="宋体"/>
                <w:color w:val="000000"/>
                <w:sz w:val="20"/>
                <w:szCs w:val="20"/>
                <w:lang w:val="en-US" w:eastAsia="zh-CN"/>
              </w:rPr>
              <w:t>污水处理厂应对并解决紧急情况的能力。</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eastAsia" w:eastAsia="宋体"/>
                <w:color w:val="000000"/>
                <w:sz w:val="20"/>
                <w:szCs w:val="20"/>
                <w:lang w:val="en-US" w:eastAsia="zh-CN"/>
              </w:rPr>
            </w:pPr>
            <w:r>
              <w:rPr>
                <w:rFonts w:hint="eastAsia" w:ascii="宋体" w:hAnsi="宋体" w:eastAsia="宋体" w:cs="宋体"/>
                <w:color w:val="000000"/>
                <w:sz w:val="20"/>
                <w:szCs w:val="20"/>
                <w:lang w:val="en-US" w:eastAsia="zh-CN"/>
              </w:rPr>
              <w:t>完善</w:t>
            </w:r>
          </w:p>
        </w:tc>
        <w:tc>
          <w:tcPr>
            <w:tcW w:w="1157" w:type="pct"/>
            <w:vAlign w:val="center"/>
          </w:tcPr>
          <w:p>
            <w:pPr>
              <w:keepNext w:val="0"/>
              <w:keepLines w:val="0"/>
              <w:suppressLineNumbers w:val="0"/>
              <w:bidi w:val="0"/>
              <w:spacing w:before="0" w:beforeAutospacing="0" w:after="0" w:afterAutospacing="0" w:line="240" w:lineRule="auto"/>
              <w:ind w:left="0" w:leftChars="0" w:right="0" w:firstLine="0" w:firstLineChars="0"/>
              <w:rPr>
                <w:color w:val="000000"/>
                <w:sz w:val="20"/>
                <w:szCs w:val="20"/>
              </w:rPr>
            </w:pPr>
            <w:r>
              <w:rPr>
                <w:rFonts w:hint="eastAsia" w:ascii="宋体" w:hAnsi="宋体" w:eastAsia="宋体" w:cs="宋体"/>
                <w:color w:val="000000"/>
                <w:sz w:val="20"/>
                <w:szCs w:val="20"/>
                <w:lang w:val="en-US" w:eastAsia="zh-CN"/>
              </w:rPr>
              <w:t>评分要点：是</w:t>
            </w:r>
            <w:r>
              <w:rPr>
                <w:rFonts w:hint="eastAsia" w:ascii="宋体" w:hAnsi="宋体" w:cs="宋体"/>
                <w:color w:val="000000"/>
                <w:sz w:val="20"/>
                <w:szCs w:val="20"/>
                <w:lang w:val="en-US" w:eastAsia="zh-CN"/>
              </w:rPr>
              <w:t>否</w:t>
            </w:r>
            <w:r>
              <w:rPr>
                <w:rFonts w:hint="eastAsia" w:ascii="宋体" w:hAnsi="宋体" w:eastAsia="宋体" w:cs="宋体"/>
                <w:color w:val="000000"/>
                <w:sz w:val="20"/>
                <w:szCs w:val="20"/>
                <w:lang w:val="en-US" w:eastAsia="zh-CN"/>
              </w:rPr>
              <w:t>建立有完善的应急处理机制</w:t>
            </w:r>
            <w:r>
              <w:rPr>
                <w:rFonts w:hint="eastAsia" w:ascii="宋体" w:hAnsi="宋体" w:cs="宋体"/>
                <w:color w:val="000000"/>
                <w:sz w:val="20"/>
                <w:szCs w:val="20"/>
                <w:lang w:val="en-US" w:eastAsia="zh-CN"/>
              </w:rPr>
              <w:t>。</w:t>
            </w:r>
            <w:r>
              <w:rPr>
                <w:rFonts w:hint="eastAsia" w:ascii="宋体" w:hAnsi="宋体" w:eastAsia="宋体" w:cs="宋体"/>
                <w:color w:val="000000"/>
                <w:sz w:val="20"/>
                <w:szCs w:val="20"/>
                <w:lang w:val="en-US" w:eastAsia="zh-CN"/>
              </w:rPr>
              <w:t>建立或具有完善应急处理机制</w:t>
            </w:r>
            <w:r>
              <w:rPr>
                <w:rFonts w:hint="eastAsia" w:ascii="宋体" w:hAnsi="宋体" w:eastAsia="宋体" w:cs="宋体"/>
                <w:color w:val="000000"/>
                <w:sz w:val="20"/>
                <w:szCs w:val="20"/>
              </w:rPr>
              <w:t>得满分</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否则</w:t>
            </w:r>
            <w:r>
              <w:rPr>
                <w:rFonts w:hint="eastAsia" w:ascii="宋体" w:hAnsi="宋体" w:eastAsia="宋体" w:cs="宋体"/>
                <w:color w:val="000000"/>
                <w:sz w:val="20"/>
                <w:szCs w:val="20"/>
                <w:lang w:val="en-US" w:eastAsia="zh-CN"/>
              </w:rPr>
              <w:t>该指标</w:t>
            </w:r>
            <w:r>
              <w:rPr>
                <w:rFonts w:hint="eastAsia" w:ascii="宋体" w:hAnsi="宋体" w:eastAsia="宋体" w:cs="宋体"/>
                <w:color w:val="000000"/>
                <w:sz w:val="20"/>
                <w:szCs w:val="20"/>
              </w:rPr>
              <w:t xml:space="preserve">不得分。 </w:t>
            </w:r>
          </w:p>
        </w:tc>
        <w:tc>
          <w:tcPr>
            <w:tcW w:w="12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eastAsia="宋体"/>
                <w:color w:val="000000"/>
                <w:sz w:val="20"/>
                <w:szCs w:val="20"/>
                <w:lang w:eastAsia="zh-CN"/>
              </w:rPr>
            </w:pPr>
            <w:r>
              <w:rPr>
                <w:rFonts w:hint="eastAsia"/>
                <w:color w:val="000000"/>
                <w:sz w:val="20"/>
                <w:szCs w:val="20"/>
              </w:rPr>
              <w:t>结合访谈报告及相关材料，三门峡华明污水处理有限公司针对污水处理厂可能发生的停电及危险废物流失、泄漏、扩散等紧急情况均制定有相关应急预案；日常运营中对可能存在的隐患也会安排专人进行排查、检修并记录，做到防患于未然。应急处理机制完善</w:t>
            </w:r>
            <w:r>
              <w:rPr>
                <w:rFonts w:hint="eastAsia"/>
                <w:color w:val="000000"/>
                <w:sz w:val="20"/>
                <w:szCs w:val="20"/>
                <w:lang w:eastAsia="zh-CN"/>
              </w:rPr>
              <w:t>。</w:t>
            </w:r>
          </w:p>
        </w:tc>
        <w:tc>
          <w:tcPr>
            <w:tcW w:w="288" w:type="pct"/>
            <w:vAlign w:val="center"/>
          </w:tcPr>
          <w:p>
            <w:pPr>
              <w:spacing w:before="0" w:beforeLines="0" w:line="240" w:lineRule="auto"/>
              <w:ind w:left="0" w:leftChars="0" w:firstLine="0" w:firstLineChars="0"/>
              <w:jc w:val="center"/>
              <w:rPr>
                <w:rFonts w:hint="default"/>
                <w:color w:val="000000"/>
                <w:sz w:val="20"/>
                <w:szCs w:val="20"/>
                <w:lang w:val="en-US" w:eastAsia="zh-CN"/>
              </w:rPr>
            </w:pPr>
            <w:r>
              <w:rPr>
                <w:rFonts w:hint="eastAsia"/>
                <w:color w:val="00000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Merge w:val="continue"/>
            <w:vAlign w:val="center"/>
          </w:tcPr>
          <w:p>
            <w:pPr>
              <w:spacing w:before="0" w:beforeLines="0" w:line="240" w:lineRule="auto"/>
              <w:ind w:left="0" w:firstLine="0" w:firstLineChars="0"/>
              <w:jc w:val="center"/>
              <w:rPr>
                <w:sz w:val="20"/>
                <w:szCs w:val="20"/>
              </w:rPr>
            </w:pPr>
          </w:p>
        </w:tc>
        <w:tc>
          <w:tcPr>
            <w:tcW w:w="317" w:type="pct"/>
            <w:vAlign w:val="center"/>
          </w:tcPr>
          <w:p>
            <w:pPr>
              <w:spacing w:before="0" w:beforeLines="0" w:line="240" w:lineRule="auto"/>
              <w:ind w:left="0" w:firstLine="0" w:firstLineChars="0"/>
              <w:jc w:val="center"/>
              <w:rPr>
                <w:rFonts w:hint="eastAsia" w:eastAsia="宋体"/>
                <w:color w:val="000000"/>
                <w:sz w:val="20"/>
                <w:szCs w:val="20"/>
                <w:lang w:val="en-US" w:eastAsia="zh-CN"/>
              </w:rPr>
            </w:pPr>
            <w:r>
              <w:rPr>
                <w:color w:val="000000"/>
                <w:sz w:val="20"/>
                <w:szCs w:val="20"/>
              </w:rPr>
              <w:t>D</w:t>
            </w:r>
            <w:r>
              <w:rPr>
                <w:rFonts w:hint="eastAsia"/>
                <w:color w:val="000000"/>
                <w:sz w:val="20"/>
                <w:szCs w:val="20"/>
                <w:lang w:val="en-US" w:eastAsia="zh-CN"/>
              </w:rPr>
              <w:t>3</w:t>
            </w:r>
          </w:p>
          <w:p>
            <w:pPr>
              <w:spacing w:before="0" w:beforeLines="0" w:line="240" w:lineRule="auto"/>
              <w:ind w:left="0" w:firstLine="0" w:firstLineChars="0"/>
              <w:jc w:val="center"/>
              <w:rPr>
                <w:rFonts w:hint="eastAsia"/>
                <w:color w:val="000000"/>
                <w:sz w:val="20"/>
                <w:szCs w:val="20"/>
                <w:lang w:val="en-US" w:eastAsia="zh-CN"/>
              </w:rPr>
            </w:pPr>
            <w:r>
              <w:rPr>
                <w:rFonts w:hint="eastAsia"/>
                <w:color w:val="000000"/>
                <w:sz w:val="20"/>
                <w:szCs w:val="20"/>
                <w:lang w:val="en-US" w:eastAsia="zh-CN"/>
              </w:rPr>
              <w:t>可持续</w:t>
            </w:r>
          </w:p>
          <w:p>
            <w:pPr>
              <w:spacing w:before="0" w:beforeLines="0" w:line="240" w:lineRule="auto"/>
              <w:ind w:left="0" w:firstLine="0" w:firstLineChars="0"/>
              <w:jc w:val="center"/>
              <w:rPr>
                <w:rFonts w:hint="default"/>
                <w:sz w:val="20"/>
                <w:szCs w:val="20"/>
                <w:lang w:val="en-US" w:eastAsia="zh-CN"/>
              </w:rPr>
            </w:pPr>
            <w:r>
              <w:rPr>
                <w:rFonts w:hint="eastAsia"/>
                <w:color w:val="000000"/>
                <w:sz w:val="20"/>
                <w:szCs w:val="20"/>
                <w:lang w:val="en-US" w:eastAsia="zh-CN"/>
              </w:rPr>
              <w:t>影响</w:t>
            </w:r>
          </w:p>
        </w:tc>
        <w:tc>
          <w:tcPr>
            <w:tcW w:w="374" w:type="pct"/>
            <w:vAlign w:val="center"/>
          </w:tcPr>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D302</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sz w:val="20"/>
                <w:szCs w:val="20"/>
                <w:lang w:val="en-US" w:eastAsia="zh-CN"/>
              </w:rPr>
            </w:pPr>
            <w:r>
              <w:rPr>
                <w:rFonts w:hint="eastAsia" w:ascii="宋体" w:hAnsi="宋体" w:cs="宋体"/>
                <w:sz w:val="20"/>
                <w:szCs w:val="20"/>
                <w:lang w:val="en-US" w:eastAsia="zh-CN"/>
              </w:rPr>
              <w:t>运营</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sz w:val="20"/>
                <w:szCs w:val="20"/>
                <w:lang w:val="en-US" w:eastAsia="zh-CN"/>
              </w:rPr>
              <w:t>可持续性</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5</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hint="default" w:ascii="宋体" w:hAnsi="宋体" w:eastAsia="宋体" w:cs="宋体"/>
                <w:sz w:val="20"/>
                <w:szCs w:val="20"/>
                <w:lang w:val="en-US" w:eastAsia="zh-CN"/>
              </w:rPr>
            </w:pPr>
            <w:r>
              <w:rPr>
                <w:rFonts w:hint="eastAsia" w:ascii="宋体" w:hAnsi="宋体" w:eastAsia="宋体" w:cs="宋体"/>
                <w:color w:val="000000"/>
                <w:sz w:val="20"/>
                <w:szCs w:val="20"/>
              </w:rPr>
              <w:t>考察现有人员</w:t>
            </w:r>
            <w:r>
              <w:rPr>
                <w:rFonts w:hint="eastAsia" w:ascii="宋体" w:hAnsi="宋体" w:cs="宋体"/>
                <w:color w:val="000000"/>
                <w:sz w:val="20"/>
                <w:szCs w:val="20"/>
                <w:lang w:val="en-US" w:eastAsia="zh-CN"/>
              </w:rPr>
              <w:t>能否</w:t>
            </w:r>
            <w:r>
              <w:rPr>
                <w:rFonts w:hint="eastAsia" w:ascii="宋体" w:hAnsi="宋体" w:eastAsia="宋体" w:cs="宋体"/>
                <w:color w:val="000000"/>
                <w:sz w:val="20"/>
                <w:szCs w:val="20"/>
              </w:rPr>
              <w:t>保证部门正常履职</w:t>
            </w:r>
            <w:r>
              <w:rPr>
                <w:rFonts w:hint="eastAsia" w:cs="宋体"/>
                <w:color w:val="000000"/>
                <w:sz w:val="20"/>
                <w:szCs w:val="20"/>
                <w:lang w:val="en-US" w:eastAsia="zh-CN"/>
              </w:rPr>
              <w:t>以及持续处理污水污泥能力。</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cs="宋体"/>
                <w:color w:val="000000"/>
                <w:sz w:val="20"/>
                <w:szCs w:val="20"/>
                <w:lang w:val="en-US" w:eastAsia="zh-CN"/>
              </w:rPr>
              <w:t>可持续</w:t>
            </w:r>
          </w:p>
        </w:tc>
        <w:tc>
          <w:tcPr>
            <w:tcW w:w="1157" w:type="pct"/>
            <w:vAlign w:val="center"/>
          </w:tcPr>
          <w:p>
            <w:pPr>
              <w:keepNext w:val="0"/>
              <w:keepLines w:val="0"/>
              <w:suppressLineNumbers w:val="0"/>
              <w:bidi w:val="0"/>
              <w:spacing w:before="0" w:beforeAutospacing="0" w:after="0" w:afterAutospacing="0" w:line="240" w:lineRule="auto"/>
              <w:ind w:left="0" w:leftChars="0" w:right="0" w:firstLine="0" w:firstLineChars="0"/>
              <w:rPr>
                <w:rFonts w:hint="eastAsia" w:ascii="宋体" w:hAnsi="宋体" w:eastAsia="宋体" w:cs="宋体"/>
                <w:color w:val="000000"/>
                <w:sz w:val="20"/>
                <w:szCs w:val="20"/>
                <w:lang w:val="en-US" w:eastAsia="zh-CN"/>
              </w:rPr>
            </w:pP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现有人员配置情况是否与正常运营需求相匹配；持续处理污水污泥能力是否能够实现≥5年。现有人员能保证部门正常履职，持续处理污水污泥能力能够实现≥5年得满分；否则酌情扣分。</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default" w:ascii="宋体" w:hAnsi="宋体" w:eastAsia="宋体" w:cs="宋体"/>
                <w:color w:val="000000"/>
                <w:sz w:val="20"/>
                <w:szCs w:val="20"/>
                <w:lang w:val="en-US" w:eastAsia="zh-CN"/>
              </w:rPr>
            </w:pPr>
          </w:p>
        </w:tc>
        <w:tc>
          <w:tcPr>
            <w:tcW w:w="12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sz w:val="20"/>
                <w:szCs w:val="20"/>
              </w:rPr>
              <w:t>结合项目单位所提供资料和访谈情况，项目单位目前经营生产机构设置包含办公室、财务部、生产运行部、化验部、技术部、安全部、设备保障部等部门，人员配置情况能满足目前华明污水处理厂正常运营需求，目前项目单位实际处理污水污泥量已接近设计能力，未来五年随着城市人口增长，有可能会出现超负荷运转情况，因此在运营的可持续性方面有欠缺，应尽快考虑项目的扩容。</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trPr>
        <w:tc>
          <w:tcPr>
            <w:tcW w:w="338" w:type="pct"/>
            <w:vAlign w:val="center"/>
          </w:tcPr>
          <w:p>
            <w:pPr>
              <w:spacing w:before="0" w:beforeLines="0" w:line="240" w:lineRule="auto"/>
              <w:ind w:left="0" w:firstLine="0" w:firstLineChars="0"/>
              <w:jc w:val="center"/>
              <w:rPr>
                <w:sz w:val="20"/>
                <w:szCs w:val="20"/>
              </w:rPr>
            </w:pPr>
            <w:r>
              <w:rPr>
                <w:rFonts w:hint="eastAsia"/>
                <w:sz w:val="20"/>
                <w:szCs w:val="20"/>
                <w:lang w:val="en-US" w:eastAsia="zh-CN"/>
              </w:rPr>
              <w:t>D效益</w:t>
            </w:r>
          </w:p>
        </w:tc>
        <w:tc>
          <w:tcPr>
            <w:tcW w:w="317" w:type="pct"/>
            <w:vAlign w:val="center"/>
          </w:tcPr>
          <w:p>
            <w:pPr>
              <w:spacing w:before="0" w:beforeLines="0" w:line="240" w:lineRule="auto"/>
              <w:ind w:left="0" w:firstLine="0" w:firstLineChars="0"/>
              <w:jc w:val="center"/>
              <w:rPr>
                <w:rFonts w:hint="eastAsia"/>
                <w:sz w:val="20"/>
                <w:szCs w:val="20"/>
                <w:lang w:val="en-US" w:eastAsia="zh-CN"/>
              </w:rPr>
            </w:pPr>
            <w:r>
              <w:rPr>
                <w:rFonts w:hint="eastAsia"/>
                <w:sz w:val="20"/>
                <w:szCs w:val="20"/>
                <w:lang w:val="en-US" w:eastAsia="zh-CN"/>
              </w:rPr>
              <w:t>D4</w:t>
            </w:r>
          </w:p>
          <w:p>
            <w:pPr>
              <w:spacing w:before="0" w:beforeLines="0" w:line="240" w:lineRule="auto"/>
              <w:ind w:left="0" w:firstLine="0" w:firstLineChars="0"/>
              <w:jc w:val="center"/>
              <w:rPr>
                <w:sz w:val="20"/>
                <w:szCs w:val="20"/>
              </w:rPr>
            </w:pPr>
            <w:r>
              <w:rPr>
                <w:rFonts w:hint="eastAsia"/>
                <w:sz w:val="20"/>
                <w:szCs w:val="20"/>
                <w:lang w:val="en-US" w:eastAsia="zh-CN"/>
              </w:rPr>
              <w:t>满意度</w:t>
            </w:r>
          </w:p>
        </w:tc>
        <w:tc>
          <w:tcPr>
            <w:tcW w:w="374" w:type="pct"/>
            <w:vAlign w:val="center"/>
          </w:tcPr>
          <w:p>
            <w:pPr>
              <w:keepNext w:val="0"/>
              <w:keepLines w:val="0"/>
              <w:suppressLineNumbers w:val="0"/>
              <w:spacing w:before="0" w:beforeLines="0" w:beforeAutospacing="0" w:after="0" w:afterAutospacing="0" w:line="240" w:lineRule="auto"/>
              <w:ind w:left="0" w:right="0" w:firstLine="0" w:firstLineChars="0"/>
              <w:jc w:val="center"/>
              <w:rPr>
                <w:rFonts w:hint="eastAsia" w:ascii="宋体" w:hAnsi="宋体" w:eastAsia="宋体" w:cs="宋体"/>
                <w:sz w:val="20"/>
                <w:szCs w:val="20"/>
              </w:rPr>
            </w:pPr>
            <w:r>
              <w:rPr>
                <w:rFonts w:hint="eastAsia" w:ascii="宋体" w:hAnsi="宋体" w:eastAsia="宋体" w:cs="宋体"/>
                <w:color w:val="000000"/>
                <w:sz w:val="20"/>
                <w:szCs w:val="20"/>
                <w:lang w:val="en-US" w:eastAsia="zh-CN"/>
              </w:rPr>
              <w:t>D4</w:t>
            </w:r>
            <w:r>
              <w:rPr>
                <w:rFonts w:hint="eastAsia" w:ascii="宋体" w:hAnsi="宋体" w:eastAsia="宋体" w:cs="宋体"/>
                <w:color w:val="000000"/>
                <w:sz w:val="20"/>
                <w:szCs w:val="20"/>
              </w:rPr>
              <w:t>01</w:t>
            </w:r>
          </w:p>
          <w:p>
            <w:pPr>
              <w:keepNext w:val="0"/>
              <w:keepLines w:val="0"/>
              <w:suppressLineNumbers w:val="0"/>
              <w:spacing w:before="0" w:beforeLines="0" w:beforeAutospacing="0" w:after="0" w:afterAutospacing="0" w:line="240" w:lineRule="auto"/>
              <w:ind w:left="0" w:leftChars="0" w:right="0" w:firstLine="0" w:firstLineChar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公众</w:t>
            </w:r>
          </w:p>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eastAsia="宋体" w:cs="宋体"/>
                <w:color w:val="000000"/>
                <w:sz w:val="20"/>
                <w:szCs w:val="20"/>
                <w:lang w:val="en-US" w:eastAsia="zh-CN"/>
              </w:rPr>
              <w:t>满意度</w:t>
            </w:r>
          </w:p>
        </w:tc>
        <w:tc>
          <w:tcPr>
            <w:tcW w:w="257"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hint="default" w:ascii="宋体" w:hAnsi="宋体" w:eastAsia="宋体" w:cs="宋体"/>
                <w:sz w:val="20"/>
                <w:szCs w:val="20"/>
                <w:lang w:val="en-US" w:eastAsia="zh-CN"/>
              </w:rPr>
            </w:pPr>
            <w:r>
              <w:rPr>
                <w:rFonts w:hint="eastAsia" w:cs="宋体"/>
                <w:color w:val="000000"/>
                <w:sz w:val="20"/>
                <w:szCs w:val="20"/>
                <w:lang w:val="en-US" w:eastAsia="zh-CN"/>
              </w:rPr>
              <w:t>4</w:t>
            </w:r>
          </w:p>
        </w:tc>
        <w:tc>
          <w:tcPr>
            <w:tcW w:w="670"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rPr>
            </w:pPr>
            <w:r>
              <w:rPr>
                <w:rFonts w:hint="eastAsia" w:ascii="宋体" w:hAnsi="宋体" w:eastAsia="宋体" w:cs="宋体"/>
                <w:color w:val="000000"/>
                <w:sz w:val="20"/>
                <w:szCs w:val="20"/>
              </w:rPr>
              <w:t>考察</w:t>
            </w:r>
            <w:r>
              <w:rPr>
                <w:rFonts w:hint="eastAsia" w:ascii="宋体" w:hAnsi="宋体" w:cs="宋体"/>
                <w:color w:val="000000"/>
                <w:sz w:val="20"/>
                <w:szCs w:val="20"/>
                <w:lang w:val="en-US" w:eastAsia="zh-CN"/>
              </w:rPr>
              <w:t>公众</w:t>
            </w:r>
            <w:r>
              <w:rPr>
                <w:rFonts w:hint="eastAsia" w:ascii="宋体" w:hAnsi="宋体" w:eastAsia="宋体" w:cs="宋体"/>
                <w:color w:val="000000"/>
                <w:sz w:val="20"/>
                <w:szCs w:val="20"/>
              </w:rPr>
              <w:t>对</w:t>
            </w:r>
            <w:r>
              <w:rPr>
                <w:rFonts w:hint="eastAsia" w:ascii="宋体" w:hAnsi="宋体" w:cs="宋体"/>
                <w:color w:val="000000"/>
                <w:sz w:val="20"/>
                <w:szCs w:val="20"/>
                <w:lang w:val="en-US" w:eastAsia="zh-CN"/>
              </w:rPr>
              <w:t>污水及污泥处理的</w:t>
            </w:r>
            <w:r>
              <w:rPr>
                <w:rFonts w:hint="eastAsia" w:ascii="宋体" w:hAnsi="宋体" w:eastAsia="宋体" w:cs="宋体"/>
                <w:color w:val="000000"/>
                <w:sz w:val="20"/>
                <w:szCs w:val="20"/>
              </w:rPr>
              <w:t>质量及成效的满意</w:t>
            </w:r>
            <w:r>
              <w:rPr>
                <w:rFonts w:hint="eastAsia" w:ascii="宋体" w:hAnsi="宋体" w:cs="宋体"/>
                <w:color w:val="000000"/>
                <w:sz w:val="20"/>
                <w:szCs w:val="20"/>
                <w:lang w:val="en-US" w:eastAsia="zh-CN"/>
              </w:rPr>
              <w:t>程度</w:t>
            </w:r>
            <w:r>
              <w:rPr>
                <w:rFonts w:hint="eastAsia" w:ascii="宋体" w:hAnsi="宋体" w:eastAsia="宋体" w:cs="宋体"/>
                <w:color w:val="000000"/>
                <w:sz w:val="20"/>
                <w:szCs w:val="20"/>
              </w:rPr>
              <w:t>。</w:t>
            </w:r>
          </w:p>
        </w:tc>
        <w:tc>
          <w:tcPr>
            <w:tcW w:w="3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center"/>
              <w:rPr>
                <w:rFonts w:ascii="宋体" w:hAnsi="宋体" w:eastAsia="宋体" w:cs="宋体"/>
                <w:sz w:val="20"/>
                <w:szCs w:val="20"/>
              </w:rPr>
            </w:pPr>
            <w:r>
              <w:rPr>
                <w:rFonts w:hint="eastAsia" w:ascii="宋体" w:hAnsi="宋体" w:eastAsia="宋体" w:cs="宋体"/>
                <w:color w:val="000000"/>
                <w:sz w:val="20"/>
                <w:szCs w:val="20"/>
              </w:rPr>
              <w:t>90%</w:t>
            </w:r>
          </w:p>
        </w:tc>
        <w:tc>
          <w:tcPr>
            <w:tcW w:w="1157" w:type="pct"/>
            <w:vAlign w:val="center"/>
          </w:tcPr>
          <w:p>
            <w:pPr>
              <w:keepNext w:val="0"/>
              <w:keepLines w:val="0"/>
              <w:suppressLineNumbers w:val="0"/>
              <w:spacing w:before="0" w:beforeLines="0" w:beforeAutospacing="0" w:after="0" w:afterAutospacing="0" w:line="240" w:lineRule="auto"/>
              <w:ind w:left="0" w:right="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评分要点：</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满意度</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lang w:eastAsia="zh-CN"/>
              </w:rPr>
              <w:t>调查问卷满意数量</w:t>
            </w:r>
            <w:r>
              <w:rPr>
                <w:rFonts w:hint="eastAsia" w:ascii="宋体" w:hAnsi="宋体" w:eastAsia="宋体" w:cs="宋体"/>
                <w:color w:val="000000"/>
                <w:sz w:val="20"/>
                <w:szCs w:val="20"/>
                <w:lang w:val="en-US" w:eastAsia="zh-CN"/>
              </w:rPr>
              <w:t>/全部调查问卷数量）*100%</w:t>
            </w:r>
          </w:p>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highlight w:val="none"/>
              </w:rPr>
            </w:pPr>
            <w:r>
              <w:rPr>
                <w:rFonts w:hint="eastAsia" w:ascii="宋体" w:hAnsi="宋体" w:eastAsia="宋体" w:cs="宋体"/>
                <w:color w:val="000000"/>
                <w:sz w:val="20"/>
                <w:szCs w:val="20"/>
              </w:rPr>
              <w:t>满意度</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90％得满分。否则，每降低1％，扣除</w:t>
            </w:r>
            <w:r>
              <w:rPr>
                <w:rFonts w:hint="eastAsia" w:ascii="宋体" w:hAnsi="宋体" w:eastAsia="宋体" w:cs="宋体"/>
                <w:color w:val="000000"/>
                <w:sz w:val="20"/>
                <w:szCs w:val="20"/>
                <w:lang w:val="en-US" w:eastAsia="zh-CN"/>
              </w:rPr>
              <w:t>10</w:t>
            </w:r>
            <w:r>
              <w:rPr>
                <w:rFonts w:hint="eastAsia" w:ascii="宋体" w:hAnsi="宋体" w:eastAsia="宋体" w:cs="宋体"/>
                <w:color w:val="000000"/>
                <w:sz w:val="20"/>
                <w:szCs w:val="20"/>
              </w:rPr>
              <w:t>％权重分，扣完为止。</w:t>
            </w:r>
          </w:p>
        </w:tc>
        <w:tc>
          <w:tcPr>
            <w:tcW w:w="1248" w:type="pct"/>
            <w:vAlign w:val="center"/>
          </w:tcPr>
          <w:p>
            <w:pPr>
              <w:keepNext w:val="0"/>
              <w:keepLines w:val="0"/>
              <w:suppressLineNumbers w:val="0"/>
              <w:spacing w:before="0" w:beforeLines="0" w:beforeAutospacing="0" w:after="0" w:afterAutospacing="0" w:line="240" w:lineRule="auto"/>
              <w:ind w:left="0" w:leftChars="0" w:right="0" w:rightChars="0" w:firstLine="0" w:firstLineChars="0"/>
              <w:jc w:val="both"/>
              <w:rPr>
                <w:rFonts w:ascii="宋体" w:hAnsi="宋体" w:eastAsia="宋体" w:cs="宋体"/>
                <w:sz w:val="20"/>
                <w:szCs w:val="20"/>
                <w:highlight w:val="none"/>
              </w:rPr>
            </w:pPr>
            <w:r>
              <w:rPr>
                <w:rFonts w:hint="eastAsia" w:ascii="宋体" w:hAnsi="宋体" w:eastAsia="宋体" w:cs="宋体"/>
                <w:sz w:val="20"/>
                <w:szCs w:val="20"/>
                <w:highlight w:val="none"/>
              </w:rPr>
              <w:t>通过实地调研和进行满意度调查，评价小组共发放及回收公众满意度问卷20份，其中有效问卷20份。综合满意度达到90％的目标值。</w:t>
            </w:r>
          </w:p>
        </w:tc>
        <w:tc>
          <w:tcPr>
            <w:tcW w:w="288" w:type="pct"/>
            <w:vAlign w:val="center"/>
          </w:tcPr>
          <w:p>
            <w:pPr>
              <w:spacing w:before="0" w:beforeLines="0" w:line="240" w:lineRule="auto"/>
              <w:ind w:left="0" w:leftChars="0" w:firstLine="0" w:firstLineChars="0"/>
              <w:jc w:val="center"/>
              <w:rPr>
                <w:rFonts w:hint="default" w:ascii="宋体" w:hAnsi="宋体" w:eastAsia="宋体" w:cs="宋体"/>
                <w:sz w:val="20"/>
                <w:szCs w:val="20"/>
                <w:lang w:val="en-US" w:eastAsia="zh-CN"/>
              </w:rPr>
            </w:pPr>
            <w:r>
              <w:rPr>
                <w:rFonts w:hint="eastAsia" w:cs="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9" w:type="pct"/>
            <w:gridSpan w:val="3"/>
            <w:vAlign w:val="center"/>
          </w:tcPr>
          <w:p>
            <w:pPr>
              <w:spacing w:before="0" w:beforeLines="0" w:line="240" w:lineRule="auto"/>
              <w:ind w:left="0" w:leftChars="0" w:firstLine="0" w:firstLineChars="0"/>
              <w:jc w:val="center"/>
              <w:rPr>
                <w:rFonts w:ascii="宋体" w:hAnsi="宋体" w:eastAsia="宋体" w:cs="宋体"/>
                <w:b/>
                <w:bCs/>
                <w:sz w:val="20"/>
                <w:szCs w:val="20"/>
              </w:rPr>
            </w:pPr>
            <w:r>
              <w:rPr>
                <w:b/>
                <w:bCs/>
                <w:color w:val="000000"/>
                <w:sz w:val="20"/>
                <w:szCs w:val="20"/>
              </w:rPr>
              <w:t>合计</w:t>
            </w:r>
          </w:p>
        </w:tc>
        <w:tc>
          <w:tcPr>
            <w:tcW w:w="257" w:type="pct"/>
            <w:vAlign w:val="center"/>
          </w:tcPr>
          <w:p>
            <w:pPr>
              <w:spacing w:before="0" w:beforeLines="0" w:line="240" w:lineRule="auto"/>
              <w:ind w:left="0" w:leftChars="0" w:firstLine="0" w:firstLineChars="0"/>
              <w:jc w:val="center"/>
              <w:rPr>
                <w:rFonts w:ascii="宋体" w:hAnsi="宋体" w:eastAsia="宋体" w:cs="宋体"/>
                <w:b/>
                <w:bCs/>
                <w:sz w:val="20"/>
                <w:szCs w:val="20"/>
              </w:rPr>
            </w:pPr>
            <w:r>
              <w:rPr>
                <w:b/>
                <w:bCs/>
                <w:color w:val="000000"/>
                <w:sz w:val="20"/>
                <w:szCs w:val="20"/>
              </w:rPr>
              <w:t>100</w:t>
            </w:r>
          </w:p>
        </w:tc>
        <w:tc>
          <w:tcPr>
            <w:tcW w:w="670" w:type="pct"/>
            <w:vAlign w:val="center"/>
          </w:tcPr>
          <w:p>
            <w:pPr>
              <w:spacing w:before="0" w:beforeLines="0" w:line="240" w:lineRule="auto"/>
              <w:ind w:left="0" w:leftChars="0" w:firstLine="0" w:firstLineChars="0"/>
              <w:jc w:val="center"/>
              <w:rPr>
                <w:rFonts w:ascii="宋体" w:hAnsi="宋体" w:eastAsia="宋体" w:cs="宋体"/>
                <w:b/>
                <w:bCs/>
                <w:sz w:val="20"/>
                <w:szCs w:val="20"/>
              </w:rPr>
            </w:pPr>
          </w:p>
        </w:tc>
        <w:tc>
          <w:tcPr>
            <w:tcW w:w="348" w:type="pct"/>
            <w:vAlign w:val="center"/>
          </w:tcPr>
          <w:p>
            <w:pPr>
              <w:spacing w:before="0" w:beforeLines="0" w:line="240" w:lineRule="auto"/>
              <w:ind w:left="0" w:leftChars="0" w:firstLine="0" w:firstLineChars="0"/>
              <w:jc w:val="center"/>
              <w:rPr>
                <w:rFonts w:ascii="宋体" w:hAnsi="宋体" w:eastAsia="宋体" w:cs="宋体"/>
                <w:b/>
                <w:bCs/>
                <w:sz w:val="20"/>
                <w:szCs w:val="20"/>
              </w:rPr>
            </w:pPr>
          </w:p>
        </w:tc>
        <w:tc>
          <w:tcPr>
            <w:tcW w:w="1157" w:type="pct"/>
            <w:vAlign w:val="center"/>
          </w:tcPr>
          <w:p>
            <w:pPr>
              <w:spacing w:before="0" w:beforeLines="0" w:line="240" w:lineRule="auto"/>
              <w:ind w:left="0" w:leftChars="0" w:firstLine="0" w:firstLineChars="0"/>
              <w:jc w:val="center"/>
              <w:rPr>
                <w:rFonts w:ascii="宋体" w:hAnsi="宋体" w:eastAsia="宋体" w:cs="宋体"/>
                <w:b/>
                <w:bCs/>
                <w:sz w:val="20"/>
                <w:szCs w:val="20"/>
              </w:rPr>
            </w:pPr>
          </w:p>
        </w:tc>
        <w:tc>
          <w:tcPr>
            <w:tcW w:w="1248" w:type="pct"/>
            <w:vAlign w:val="center"/>
          </w:tcPr>
          <w:p>
            <w:pPr>
              <w:spacing w:before="0" w:beforeLines="0" w:line="240" w:lineRule="auto"/>
              <w:ind w:left="0" w:leftChars="0" w:firstLine="0" w:firstLineChars="0"/>
              <w:jc w:val="center"/>
              <w:rPr>
                <w:rFonts w:ascii="宋体" w:hAnsi="宋体" w:eastAsia="宋体" w:cs="宋体"/>
                <w:b/>
                <w:bCs/>
                <w:sz w:val="20"/>
                <w:szCs w:val="20"/>
              </w:rPr>
            </w:pPr>
          </w:p>
        </w:tc>
        <w:tc>
          <w:tcPr>
            <w:tcW w:w="288" w:type="pct"/>
            <w:vAlign w:val="center"/>
          </w:tcPr>
          <w:p>
            <w:pPr>
              <w:spacing w:before="0" w:beforeLines="0" w:line="240" w:lineRule="auto"/>
              <w:ind w:left="0" w:leftChars="0" w:firstLine="0" w:firstLineChars="0"/>
              <w:jc w:val="center"/>
              <w:rPr>
                <w:rFonts w:hint="default" w:ascii="宋体" w:hAnsi="宋体" w:eastAsia="宋体" w:cs="宋体"/>
                <w:b/>
                <w:bCs/>
                <w:sz w:val="20"/>
                <w:szCs w:val="20"/>
                <w:lang w:val="en-US" w:eastAsia="zh-CN"/>
              </w:rPr>
            </w:pPr>
            <w:r>
              <w:rPr>
                <w:rFonts w:hint="eastAsia" w:cs="宋体"/>
                <w:b/>
                <w:bCs/>
                <w:sz w:val="20"/>
                <w:szCs w:val="20"/>
                <w:lang w:val="en-US" w:eastAsia="zh-CN"/>
              </w:rPr>
              <w:t>89.22</w:t>
            </w:r>
          </w:p>
        </w:tc>
      </w:tr>
    </w:tbl>
    <w:p>
      <w:pPr>
        <w:spacing w:after="560" w:line="360" w:lineRule="exact"/>
        <w:ind w:left="0" w:leftChars="0" w:firstLine="0" w:firstLineChars="0"/>
        <w:jc w:val="both"/>
      </w:pPr>
    </w:p>
    <w:p>
      <w:pPr>
        <w:spacing w:before="0" w:beforeLines="0" w:line="240" w:lineRule="auto"/>
        <w:ind w:left="0" w:leftChars="0" w:firstLine="0" w:firstLineChars="0"/>
        <w:jc w:val="both"/>
        <w:rPr>
          <w:color w:val="000000"/>
          <w:sz w:val="20"/>
        </w:rPr>
      </w:pPr>
    </w:p>
    <w:p>
      <w:pPr>
        <w:bidi w:val="0"/>
        <w:ind w:left="0" w:leftChars="0" w:firstLine="0" w:firstLineChars="0"/>
        <w:jc w:val="both"/>
        <w:rPr>
          <w:rFonts w:hint="eastAsia"/>
          <w:b/>
          <w:bCs/>
          <w:sz w:val="24"/>
          <w:szCs w:val="28"/>
          <w:lang w:eastAsia="zh-CN"/>
        </w:rPr>
      </w:pPr>
    </w:p>
    <w:p>
      <w:pPr>
        <w:bidi w:val="0"/>
        <w:ind w:left="0" w:leftChars="0" w:firstLine="0" w:firstLineChars="0"/>
        <w:jc w:val="center"/>
        <w:rPr>
          <w:rFonts w:hint="eastAsia"/>
          <w:b/>
          <w:bCs/>
          <w:sz w:val="24"/>
          <w:szCs w:val="28"/>
          <w:lang w:eastAsia="zh-CN"/>
        </w:rPr>
        <w:sectPr>
          <w:headerReference r:id="rId9" w:type="default"/>
          <w:footerReference r:id="rId10" w:type="default"/>
          <w:pgSz w:w="16840" w:h="11900" w:orient="landscape"/>
          <w:pgMar w:top="720" w:right="720" w:bottom="720" w:left="720" w:header="0" w:footer="1440" w:gutter="0"/>
          <w:pgNumType w:fmt="decimal"/>
          <w:cols w:space="0" w:num="1"/>
          <w:rtlGutter w:val="0"/>
          <w:docGrid w:type="lines" w:linePitch="386" w:charSpace="0"/>
        </w:sectPr>
      </w:pPr>
    </w:p>
    <w:p>
      <w:pPr>
        <w:pStyle w:val="2"/>
        <w:bidi w:val="0"/>
        <w:jc w:val="left"/>
      </w:pPr>
      <w:bookmarkStart w:id="45" w:name="_Toc25269"/>
      <w:bookmarkStart w:id="46" w:name="_Toc29612"/>
      <w:r>
        <w:t>附件二 满意度分析报告</w:t>
      </w:r>
      <w:bookmarkEnd w:id="45"/>
      <w:bookmarkEnd w:id="46"/>
    </w:p>
    <w:p>
      <w:pPr>
        <w:bidi w:val="0"/>
        <w:jc w:val="center"/>
        <w:rPr>
          <w:rFonts w:hint="eastAsia" w:eastAsia="宋体"/>
          <w:lang w:eastAsia="zh-CN"/>
        </w:rPr>
      </w:pPr>
      <w:r>
        <w:rPr>
          <w:rFonts w:hint="eastAsia"/>
          <w:lang w:eastAsia="zh-CN"/>
        </w:rPr>
        <w:t>2022年度污水、污泥处理费项目</w:t>
      </w:r>
    </w:p>
    <w:p>
      <w:pPr>
        <w:bidi w:val="0"/>
        <w:jc w:val="center"/>
      </w:pPr>
      <w:r>
        <w:t>满意度分析报告</w:t>
      </w:r>
    </w:p>
    <w:p>
      <w:pPr>
        <w:bidi w:val="0"/>
      </w:pPr>
      <w:r>
        <w:t>一、调查目的</w:t>
      </w:r>
    </w:p>
    <w:p>
      <w:pPr>
        <w:bidi w:val="0"/>
      </w:pPr>
      <w:r>
        <w:t>充分掌握</w:t>
      </w:r>
      <w:r>
        <w:rPr>
          <w:rFonts w:hint="eastAsia"/>
          <w:lang w:eastAsia="zh-CN"/>
        </w:rPr>
        <w:t>2022年度污水、污泥处理费项目</w:t>
      </w:r>
      <w:r>
        <w:t>的实施情况，了解项目受益</w:t>
      </w:r>
      <w:r>
        <w:rPr>
          <w:rFonts w:hint="eastAsia"/>
          <w:lang w:val="en-US" w:eastAsia="zh-CN"/>
        </w:rPr>
        <w:t>群众及厂区工作人员</w:t>
      </w:r>
      <w:r>
        <w:t>对项目</w:t>
      </w:r>
      <w:r>
        <w:rPr>
          <w:rFonts w:hint="eastAsia"/>
          <w:lang w:val="en-US" w:eastAsia="zh-CN"/>
        </w:rPr>
        <w:t>质量及成效的</w:t>
      </w:r>
      <w:r>
        <w:t>满意与认可程度。</w:t>
      </w:r>
    </w:p>
    <w:p>
      <w:pPr>
        <w:bidi w:val="0"/>
      </w:pPr>
      <w:r>
        <w:t>二、调查对象与调查内容</w:t>
      </w:r>
    </w:p>
    <w:p>
      <w:pPr>
        <w:bidi w:val="0"/>
      </w:pPr>
      <w:r>
        <w:t>（一）调查对象</w:t>
      </w:r>
    </w:p>
    <w:p>
      <w:pPr>
        <w:bidi w:val="0"/>
      </w:pPr>
      <w:r>
        <w:t>本次调研对象为</w:t>
      </w:r>
      <w:r>
        <w:rPr>
          <w:rFonts w:hint="eastAsia"/>
          <w:lang w:eastAsia="zh-CN"/>
        </w:rPr>
        <w:t>2022年度污水、污泥处理费项目</w:t>
      </w:r>
      <w:r>
        <w:t>受益</w:t>
      </w:r>
      <w:r>
        <w:rPr>
          <w:rFonts w:hint="eastAsia"/>
          <w:lang w:val="en-US" w:eastAsia="zh-CN"/>
        </w:rPr>
        <w:t>群众及华明污水处理厂工作人员。</w:t>
      </w:r>
    </w:p>
    <w:p>
      <w:pPr>
        <w:bidi w:val="0"/>
      </w:pPr>
      <w:r>
        <w:t>（二）调查内容</w:t>
      </w:r>
    </w:p>
    <w:p>
      <w:pPr>
        <w:bidi w:val="0"/>
        <w:rPr>
          <w:rFonts w:hint="eastAsia"/>
          <w:lang w:eastAsia="zh-CN"/>
        </w:rPr>
      </w:pPr>
      <w:r>
        <w:t>问卷设计的内容包括基本问题及满意度问题</w:t>
      </w:r>
      <w:r>
        <w:rPr>
          <w:rFonts w:hint="eastAsia"/>
          <w:lang w:eastAsia="zh-CN"/>
        </w:rPr>
        <w:t>，</w:t>
      </w:r>
      <w:r>
        <w:t>侧重于</w:t>
      </w:r>
      <w:r>
        <w:rPr>
          <w:rFonts w:hint="eastAsia"/>
          <w:lang w:val="en-US" w:eastAsia="zh-CN"/>
        </w:rPr>
        <w:t>了解项目受益相关方对项目</w:t>
      </w:r>
      <w:r>
        <w:t>质量及</w:t>
      </w:r>
      <w:r>
        <w:rPr>
          <w:rFonts w:hint="eastAsia"/>
          <w:lang w:val="en-US" w:eastAsia="zh-CN"/>
        </w:rPr>
        <w:t>项目成效</w:t>
      </w:r>
      <w:r>
        <w:t>的满意和认可程度</w:t>
      </w:r>
      <w:r>
        <w:rPr>
          <w:rFonts w:hint="eastAsia"/>
          <w:lang w:eastAsia="zh-CN"/>
        </w:rPr>
        <w:t>。</w:t>
      </w:r>
    </w:p>
    <w:p>
      <w:pPr>
        <w:bidi w:val="0"/>
      </w:pPr>
      <w:r>
        <w:t>三、调查方式与抽样方法</w:t>
      </w:r>
    </w:p>
    <w:p>
      <w:pPr>
        <w:bidi w:val="0"/>
      </w:pPr>
      <w:r>
        <w:t>问卷调查采取抽样方式进行。通过项目</w:t>
      </w:r>
      <w:r>
        <w:rPr>
          <w:rFonts w:hint="eastAsia"/>
          <w:lang w:val="en-US" w:eastAsia="zh-CN"/>
        </w:rPr>
        <w:t>单位</w:t>
      </w:r>
      <w:r>
        <w:t>配合，</w:t>
      </w:r>
      <w:r>
        <w:rPr>
          <w:rFonts w:hint="eastAsia"/>
          <w:lang w:val="en-US" w:eastAsia="zh-CN"/>
        </w:rPr>
        <w:t>随机</w:t>
      </w:r>
      <w:r>
        <w:t>抽取部分受益群众</w:t>
      </w:r>
      <w:r>
        <w:rPr>
          <w:rFonts w:hint="eastAsia"/>
          <w:lang w:val="en-US" w:eastAsia="zh-CN"/>
        </w:rPr>
        <w:t>及厂区工作人员发放问卷</w:t>
      </w:r>
      <w:r>
        <w:t>进行满意度调查。</w:t>
      </w:r>
    </w:p>
    <w:p>
      <w:pPr>
        <w:bidi w:val="0"/>
      </w:pPr>
      <w:r>
        <w:t>四、问卷的发放和回收</w:t>
      </w:r>
    </w:p>
    <w:p>
      <w:pPr>
        <w:bidi w:val="0"/>
      </w:pPr>
      <w:r>
        <w:t>为确保问卷调查的全面性和代表性，本次调查问卷共计发放</w:t>
      </w:r>
      <w:r>
        <w:rPr>
          <w:rFonts w:hint="eastAsia"/>
          <w:lang w:val="en-US" w:eastAsia="zh-CN"/>
        </w:rPr>
        <w:t>32</w:t>
      </w:r>
      <w:r>
        <w:t>份</w:t>
      </w:r>
      <w:r>
        <w:rPr>
          <w:rFonts w:hint="eastAsia"/>
          <w:lang w:eastAsia="zh-CN"/>
        </w:rPr>
        <w:t>（</w:t>
      </w:r>
      <w:r>
        <w:rPr>
          <w:rFonts w:hint="eastAsia"/>
          <w:lang w:val="en-US" w:eastAsia="zh-CN"/>
        </w:rPr>
        <w:t>其中群众20份，厂区工作人员12份</w:t>
      </w:r>
      <w:r>
        <w:rPr>
          <w:rFonts w:hint="eastAsia"/>
          <w:lang w:eastAsia="zh-CN"/>
        </w:rPr>
        <w:t>）</w:t>
      </w:r>
      <w:r>
        <w:t>，回收</w:t>
      </w:r>
      <w:r>
        <w:rPr>
          <w:rFonts w:hint="eastAsia"/>
          <w:lang w:val="en-US" w:eastAsia="zh-CN"/>
        </w:rPr>
        <w:t>32</w:t>
      </w:r>
      <w:r>
        <w:t>份</w:t>
      </w:r>
      <w:r>
        <w:rPr>
          <w:rFonts w:hint="eastAsia"/>
          <w:lang w:eastAsia="zh-CN"/>
        </w:rPr>
        <w:t>（</w:t>
      </w:r>
      <w:r>
        <w:rPr>
          <w:rFonts w:hint="eastAsia"/>
          <w:lang w:val="en-US" w:eastAsia="zh-CN"/>
        </w:rPr>
        <w:t>其中群众20份，厂区工作人员12份</w:t>
      </w:r>
      <w:r>
        <w:rPr>
          <w:rFonts w:hint="eastAsia"/>
          <w:lang w:eastAsia="zh-CN"/>
        </w:rPr>
        <w:t>）</w:t>
      </w:r>
      <w:r>
        <w:t>。此次调查问卷填写完整，</w:t>
      </w:r>
      <w:r>
        <w:rPr>
          <w:rFonts w:hint="eastAsia"/>
          <w:lang w:val="en-US" w:eastAsia="zh-CN"/>
        </w:rPr>
        <w:t>随机性强</w:t>
      </w:r>
      <w:r>
        <w:t>，有效问卷回收率高，具有</w:t>
      </w:r>
      <w:r>
        <w:rPr>
          <w:rFonts w:hint="eastAsia"/>
          <w:lang w:val="en-US" w:eastAsia="zh-CN"/>
        </w:rPr>
        <w:t>一定</w:t>
      </w:r>
      <w:r>
        <w:t>的代表性和可信度，可作为绩效评价报告研究重要依据。</w:t>
      </w:r>
    </w:p>
    <w:p>
      <w:pPr>
        <w:bidi w:val="0"/>
      </w:pPr>
      <w:r>
        <w:rPr>
          <w:rFonts w:hint="eastAsia"/>
          <w:lang w:val="en-US" w:eastAsia="zh-CN"/>
        </w:rPr>
        <w:t>五、</w:t>
      </w:r>
      <w:r>
        <w:t>调查问卷分析</w:t>
      </w:r>
    </w:p>
    <w:p>
      <w:pPr>
        <w:bidi w:val="0"/>
      </w:pPr>
    </w:p>
    <w:p>
      <w:pPr>
        <w:bidi w:val="0"/>
        <w:ind w:left="0" w:leftChars="0" w:firstLine="0" w:firstLineChars="0"/>
        <w:jc w:val="both"/>
        <w:rPr>
          <w:rFonts w:hint="eastAsia"/>
          <w:b/>
          <w:bCs/>
          <w:sz w:val="28"/>
          <w:szCs w:val="32"/>
          <w:lang w:eastAsia="zh-CN"/>
        </w:rPr>
      </w:pPr>
    </w:p>
    <w:p>
      <w:pPr>
        <w:bidi w:val="0"/>
        <w:ind w:left="0" w:leftChars="0" w:firstLine="0" w:firstLineChars="0"/>
        <w:jc w:val="both"/>
        <w:rPr>
          <w:rFonts w:hint="eastAsia"/>
          <w:b/>
          <w:bCs/>
          <w:sz w:val="28"/>
          <w:szCs w:val="32"/>
          <w:lang w:eastAsia="zh-CN"/>
        </w:rPr>
      </w:pPr>
    </w:p>
    <w:p>
      <w:pPr>
        <w:bidi w:val="0"/>
        <w:ind w:left="0" w:leftChars="0" w:firstLine="0" w:firstLineChars="0"/>
        <w:jc w:val="center"/>
        <w:rPr>
          <w:b/>
          <w:bCs/>
          <w:sz w:val="28"/>
          <w:szCs w:val="32"/>
        </w:rPr>
      </w:pPr>
      <w:r>
        <w:rPr>
          <w:rFonts w:hint="eastAsia"/>
          <w:b/>
          <w:bCs/>
          <w:sz w:val="28"/>
          <w:szCs w:val="32"/>
          <w:lang w:eastAsia="zh-CN"/>
        </w:rPr>
        <w:t>2022年度污水、污泥处理费项目</w:t>
      </w:r>
      <w:r>
        <w:rPr>
          <w:rFonts w:hint="eastAsia"/>
          <w:b/>
          <w:bCs/>
          <w:sz w:val="28"/>
          <w:szCs w:val="32"/>
          <w:lang w:val="en-US" w:eastAsia="zh-CN"/>
        </w:rPr>
        <w:t>群众</w:t>
      </w:r>
      <w:r>
        <w:rPr>
          <w:b/>
          <w:bCs/>
          <w:sz w:val="28"/>
          <w:szCs w:val="32"/>
        </w:rPr>
        <w:t>调查问卷</w:t>
      </w:r>
    </w:p>
    <w:p>
      <w:pPr>
        <w:bidi w:val="0"/>
        <w:rPr>
          <w:rFonts w:hint="eastAsia"/>
        </w:rPr>
      </w:pPr>
      <w:r>
        <w:rPr>
          <w:rFonts w:hint="eastAsia"/>
        </w:rPr>
        <w:t>一、基础性问题（请根据您的实际情况进行填写或选择）</w:t>
      </w:r>
    </w:p>
    <w:p>
      <w:pPr>
        <w:bidi w:val="0"/>
        <w:rPr>
          <w:rFonts w:hint="eastAsia"/>
          <w:lang w:val="en-US" w:eastAsia="zh-CN"/>
        </w:rPr>
      </w:pPr>
      <w:r>
        <w:rPr>
          <w:rFonts w:hint="eastAsia"/>
        </w:rPr>
        <w:t>1、您的性别是？（  ）</w:t>
      </w:r>
    </w:p>
    <w:p>
      <w:pPr>
        <w:bidi w:val="0"/>
        <w:spacing w:line="240" w:lineRule="auto"/>
        <w:ind w:left="0" w:leftChars="0" w:firstLine="0" w:firstLineChars="0"/>
        <w:jc w:val="center"/>
        <w:rPr>
          <w:rFonts w:hint="default"/>
          <w:lang w:val="en-US" w:eastAsia="zh-CN"/>
        </w:rPr>
      </w:pPr>
      <w:r>
        <w:drawing>
          <wp:inline distT="0" distB="0" distL="114300" distR="114300">
            <wp:extent cx="4373880" cy="2445385"/>
            <wp:effectExtent l="4445" t="4445" r="10795" b="1905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bidi w:val="0"/>
        <w:rPr>
          <w:rFonts w:hint="eastAsia"/>
          <w:lang w:val="en-US" w:eastAsia="zh-CN"/>
        </w:rPr>
      </w:pPr>
      <w:r>
        <w:rPr>
          <w:rFonts w:hint="eastAsia"/>
          <w:lang w:val="en-US" w:eastAsia="zh-CN"/>
        </w:rPr>
        <w:t>2、</w:t>
      </w:r>
      <w:r>
        <w:t>您</w:t>
      </w:r>
      <w:r>
        <w:rPr>
          <w:rFonts w:hint="eastAsia"/>
          <w:lang w:val="en-US" w:eastAsia="zh-CN"/>
        </w:rPr>
        <w:t>的年龄是？（  ）</w:t>
      </w:r>
    </w:p>
    <w:p>
      <w:pPr>
        <w:numPr>
          <w:ilvl w:val="0"/>
          <w:numId w:val="0"/>
        </w:numPr>
        <w:bidi w:val="0"/>
        <w:spacing w:line="240" w:lineRule="auto"/>
        <w:jc w:val="center"/>
        <w:rPr>
          <w:rFonts w:hint="eastAsia" w:eastAsia="宋体"/>
          <w:lang w:eastAsia="zh-CN"/>
        </w:rPr>
      </w:pPr>
      <w:r>
        <w:drawing>
          <wp:inline distT="0" distB="0" distL="114300" distR="114300">
            <wp:extent cx="4359275" cy="2729230"/>
            <wp:effectExtent l="4445" t="4445" r="10160" b="952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bidi w:val="0"/>
        <w:rPr>
          <w:rFonts w:hint="eastAsia"/>
          <w:lang w:eastAsia="zh-CN"/>
        </w:rPr>
      </w:pPr>
      <w:r>
        <w:rPr>
          <w:rFonts w:hint="eastAsia"/>
          <w:lang w:val="en-US" w:eastAsia="zh-CN"/>
        </w:rPr>
        <w:t>3、</w:t>
      </w:r>
      <w:r>
        <w:rPr>
          <w:rFonts w:hint="eastAsia"/>
        </w:rPr>
        <w:t>您</w:t>
      </w:r>
      <w:r>
        <w:rPr>
          <w:rFonts w:hint="eastAsia"/>
          <w:lang w:val="en-US" w:eastAsia="zh-CN"/>
        </w:rPr>
        <w:t>对三门峡市污水处理情况的了解程度</w:t>
      </w:r>
      <w:r>
        <w:rPr>
          <w:rFonts w:hint="eastAsia"/>
          <w:lang w:eastAsia="zh-CN"/>
        </w:rPr>
        <w:t>？（</w:t>
      </w:r>
      <w:r>
        <w:rPr>
          <w:rFonts w:hint="eastAsia"/>
          <w:lang w:val="en-US" w:eastAsia="zh-CN"/>
        </w:rPr>
        <w:t xml:space="preserve">  </w:t>
      </w:r>
      <w:r>
        <w:rPr>
          <w:rFonts w:hint="eastAsia"/>
          <w:lang w:eastAsia="zh-CN"/>
        </w:rPr>
        <w:t>）</w:t>
      </w:r>
    </w:p>
    <w:p>
      <w:pPr>
        <w:bidi w:val="0"/>
        <w:spacing w:line="240" w:lineRule="auto"/>
        <w:ind w:left="0" w:leftChars="0" w:firstLine="0" w:firstLineChars="0"/>
        <w:jc w:val="center"/>
      </w:pPr>
      <w:r>
        <w:drawing>
          <wp:inline distT="0" distB="0" distL="114300" distR="114300">
            <wp:extent cx="4586605" cy="2390775"/>
            <wp:effectExtent l="4445" t="4445" r="11430" b="1270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bidi w:val="0"/>
        <w:rPr>
          <w:rFonts w:hint="eastAsia"/>
          <w:lang w:val="en-US" w:eastAsia="zh-CN"/>
        </w:rPr>
      </w:pPr>
      <w:r>
        <w:rPr>
          <w:rFonts w:hint="eastAsia"/>
          <w:lang w:val="en-US" w:eastAsia="zh-CN"/>
        </w:rPr>
        <w:t>4、您认为污水处理对城市和居民生活有影响吗？（  ）</w:t>
      </w:r>
    </w:p>
    <w:p>
      <w:pPr>
        <w:bidi w:val="0"/>
        <w:rPr>
          <w:rFonts w:hint="eastAsia"/>
          <w:lang w:val="en-US" w:eastAsia="zh-CN"/>
        </w:rPr>
      </w:pPr>
      <w:r>
        <w:drawing>
          <wp:anchor distT="0" distB="0" distL="114300" distR="114300" simplePos="0" relativeHeight="251663360" behindDoc="1" locked="0" layoutInCell="1" allowOverlap="1">
            <wp:simplePos x="0" y="0"/>
            <wp:positionH relativeFrom="column">
              <wp:posOffset>262890</wp:posOffset>
            </wp:positionH>
            <wp:positionV relativeFrom="page">
              <wp:posOffset>3837305</wp:posOffset>
            </wp:positionV>
            <wp:extent cx="4693285" cy="2637155"/>
            <wp:effectExtent l="4445" t="4445" r="11430" b="10160"/>
            <wp:wrapTight wrapText="bothSides">
              <wp:wrapPolygon>
                <wp:start x="-20" y="-36"/>
                <wp:lineTo x="-20" y="21558"/>
                <wp:lineTo x="21582" y="21558"/>
                <wp:lineTo x="21582" y="-36"/>
                <wp:lineTo x="-20" y="-36"/>
              </wp:wrapPolygon>
            </wp:wrapTight>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bidi w:val="0"/>
        <w:rPr>
          <w:rFonts w:hint="eastAsia"/>
          <w:lang w:val="en-US" w:eastAsia="zh-CN"/>
        </w:rPr>
      </w:pPr>
      <w:r>
        <w:rPr>
          <w:rFonts w:hint="eastAsia"/>
          <w:lang w:val="en-US" w:eastAsia="zh-CN"/>
        </w:rPr>
        <w:t>5、</w:t>
      </w:r>
      <w:r>
        <w:rPr>
          <w:lang w:val="en-US" w:eastAsia="zh-CN"/>
        </w:rPr>
        <w:t>您认为</w:t>
      </w:r>
      <w:r>
        <w:rPr>
          <w:rFonts w:hint="eastAsia"/>
          <w:lang w:val="en-US" w:eastAsia="zh-CN"/>
        </w:rPr>
        <w:t>三门峡</w:t>
      </w:r>
      <w:r>
        <w:rPr>
          <w:lang w:val="en-US" w:eastAsia="zh-CN"/>
        </w:rPr>
        <w:t>市河流、湖泊等水体受到污染程度？</w:t>
      </w:r>
      <w:r>
        <w:rPr>
          <w:rFonts w:hint="eastAsia"/>
          <w:lang w:val="en-US" w:eastAsia="zh-CN"/>
        </w:rPr>
        <w:t>（  ）</w:t>
      </w:r>
    </w:p>
    <w:p>
      <w:pPr>
        <w:bidi w:val="0"/>
        <w:spacing w:line="240" w:lineRule="auto"/>
        <w:ind w:left="0" w:leftChars="0" w:firstLine="0" w:firstLineChars="0"/>
        <w:jc w:val="center"/>
      </w:pPr>
      <w:r>
        <w:drawing>
          <wp:inline distT="0" distB="0" distL="114300" distR="114300">
            <wp:extent cx="4669790" cy="2582545"/>
            <wp:effectExtent l="4445" t="4445" r="19685" b="1905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bidi w:val="0"/>
        <w:spacing w:line="240" w:lineRule="auto"/>
      </w:pPr>
      <w:r>
        <w:rPr>
          <w:rFonts w:hint="eastAsia"/>
          <w:lang w:val="en-US" w:eastAsia="zh-CN"/>
        </w:rPr>
        <w:t>二</w:t>
      </w:r>
      <w:r>
        <w:t>、满意度问题（请根据你的真实感受，选出相应的数字</w:t>
      </w:r>
      <w:r>
        <w:rPr>
          <w:rFonts w:hint="eastAsia"/>
          <w:lang w:eastAsia="zh-CN"/>
        </w:rPr>
        <w:t>；</w:t>
      </w:r>
      <w:r>
        <w:t>其中“5</w:t>
      </w:r>
      <w:r>
        <w:rPr>
          <w:rFonts w:hint="eastAsia"/>
          <w:lang w:val="en-US" w:eastAsia="zh-CN"/>
        </w:rPr>
        <w:t>分</w:t>
      </w:r>
      <w:r>
        <w:t>”代表最满意，“1</w:t>
      </w:r>
      <w:r>
        <w:rPr>
          <w:rFonts w:hint="eastAsia"/>
          <w:lang w:val="en-US" w:eastAsia="zh-CN"/>
        </w:rPr>
        <w:t>分</w:t>
      </w:r>
      <w:r>
        <w:t>”代表最不满意。）</w:t>
      </w:r>
    </w:p>
    <w:p>
      <w:pPr>
        <w:bidi w:val="0"/>
      </w:pPr>
      <w:r>
        <w:rPr>
          <w:rFonts w:hint="eastAsia"/>
          <w:lang w:val="en-US" w:eastAsia="zh-CN"/>
        </w:rPr>
        <w:t>1、</w:t>
      </w:r>
      <w:r>
        <w:rPr>
          <w:rFonts w:hint="eastAsia"/>
        </w:rPr>
        <w:t>您对</w:t>
      </w:r>
      <w:r>
        <w:rPr>
          <w:rFonts w:hint="eastAsia"/>
          <w:lang w:val="en-US" w:eastAsia="zh-CN"/>
        </w:rPr>
        <w:t>污水处理厂进行的污水及污泥处理对生态</w:t>
      </w:r>
      <w:r>
        <w:rPr>
          <w:rFonts w:hint="eastAsia"/>
        </w:rPr>
        <w:t>环境</w:t>
      </w:r>
      <w:r>
        <w:rPr>
          <w:rFonts w:hint="eastAsia"/>
          <w:lang w:val="en-US" w:eastAsia="zh-CN"/>
        </w:rPr>
        <w:t>的改善是否满意</w:t>
      </w:r>
      <w:r>
        <w:t>？</w:t>
      </w:r>
      <w:r>
        <w:rPr>
          <w:rFonts w:hint="eastAsia"/>
          <w:lang w:eastAsia="zh-CN"/>
        </w:rPr>
        <w:t>（</w:t>
      </w:r>
      <w:r>
        <w:rPr>
          <w:rFonts w:hint="eastAsia"/>
          <w:lang w:val="en-US" w:eastAsia="zh-CN"/>
        </w:rPr>
        <w:t xml:space="preserve"> </w:t>
      </w:r>
      <w:r>
        <w:rPr>
          <w:rFonts w:hint="eastAsia"/>
          <w:lang w:eastAsia="zh-CN"/>
        </w:rPr>
        <w:t>）</w:t>
      </w:r>
    </w:p>
    <w:p>
      <w:pPr>
        <w:bidi w:val="0"/>
        <w:rPr>
          <w:rFonts w:hint="default"/>
          <w:lang w:val="en-US"/>
        </w:rPr>
      </w:pPr>
      <w:r>
        <w:rPr>
          <w:rFonts w:hint="eastAsia"/>
          <w:lang w:val="en-US" w:eastAsia="zh-CN"/>
        </w:rPr>
        <w:t>2、</w:t>
      </w:r>
      <w:r>
        <w:rPr>
          <w:lang w:val="en-US" w:eastAsia="zh-CN"/>
        </w:rPr>
        <w:t>您</w:t>
      </w:r>
      <w:r>
        <w:rPr>
          <w:rFonts w:hint="eastAsia"/>
          <w:lang w:val="en-US" w:eastAsia="zh-CN"/>
        </w:rPr>
        <w:t>对污水处理厂进行的污水及污泥处理对</w:t>
      </w:r>
      <w:r>
        <w:rPr>
          <w:lang w:val="en-US" w:eastAsia="zh-CN"/>
        </w:rPr>
        <w:t>水质</w:t>
      </w:r>
      <w:r>
        <w:rPr>
          <w:rFonts w:hint="eastAsia"/>
          <w:lang w:val="en-US" w:eastAsia="zh-CN"/>
        </w:rPr>
        <w:t>的提升是否满意？（ ）</w:t>
      </w:r>
    </w:p>
    <w:p>
      <w:pPr>
        <w:bidi w:val="0"/>
        <w:rPr>
          <w:rFonts w:hint="eastAsia"/>
          <w:lang w:eastAsia="zh-CN"/>
        </w:rPr>
      </w:pPr>
      <w:r>
        <w:rPr>
          <w:rFonts w:hint="eastAsia"/>
          <w:lang w:val="en-US" w:eastAsia="zh-CN"/>
        </w:rPr>
        <w:t>3、</w:t>
      </w:r>
      <w:r>
        <w:rPr>
          <w:rFonts w:hint="eastAsia"/>
        </w:rPr>
        <w:t>您对污水处理厂在</w:t>
      </w:r>
      <w:r>
        <w:rPr>
          <w:rFonts w:hint="eastAsia"/>
          <w:lang w:val="en-US" w:eastAsia="zh-CN"/>
        </w:rPr>
        <w:t>日常运营</w:t>
      </w:r>
      <w:r>
        <w:rPr>
          <w:rFonts w:hint="eastAsia"/>
        </w:rPr>
        <w:t xml:space="preserve">期间的环境影响行为 </w:t>
      </w:r>
      <w:r>
        <w:rPr>
          <w:rFonts w:hint="eastAsia"/>
          <w:lang w:eastAsia="zh-CN"/>
        </w:rPr>
        <w:t>（噪音</w:t>
      </w:r>
      <w:r>
        <w:rPr>
          <w:rFonts w:hint="eastAsia"/>
        </w:rPr>
        <w:t>、扬尘、垃圾等</w:t>
      </w:r>
      <w:r>
        <w:rPr>
          <w:rFonts w:hint="eastAsia"/>
          <w:lang w:eastAsia="zh-CN"/>
        </w:rPr>
        <w:t>）</w:t>
      </w:r>
      <w:r>
        <w:rPr>
          <w:rFonts w:hint="eastAsia"/>
        </w:rPr>
        <w:t xml:space="preserve"> 的控制是否满意</w:t>
      </w:r>
      <w:r>
        <w:rPr>
          <w:rFonts w:hint="eastAsia"/>
          <w:lang w:eastAsia="zh-CN"/>
        </w:rPr>
        <w:t>？（</w:t>
      </w:r>
      <w:r>
        <w:rPr>
          <w:rFonts w:hint="eastAsia"/>
          <w:lang w:val="en-US" w:eastAsia="zh-CN"/>
        </w:rPr>
        <w:t xml:space="preserve"> </w:t>
      </w:r>
      <w:r>
        <w:rPr>
          <w:rFonts w:hint="eastAsia"/>
          <w:lang w:eastAsia="zh-CN"/>
        </w:rPr>
        <w:t>）</w:t>
      </w:r>
    </w:p>
    <w:p>
      <w:pPr>
        <w:bidi w:val="0"/>
        <w:rPr>
          <w:rFonts w:hint="eastAsia"/>
          <w:lang w:val="en-US" w:eastAsia="zh-CN"/>
        </w:rPr>
      </w:pPr>
      <w:r>
        <w:rPr>
          <w:rFonts w:hint="eastAsia"/>
          <w:lang w:val="en-US" w:eastAsia="zh-CN"/>
        </w:rPr>
        <w:t>4、您对污水处理厂交由专业公司管理是否满意？（ ）</w:t>
      </w:r>
    </w:p>
    <w:p>
      <w:pPr>
        <w:bidi w:val="0"/>
      </w:pPr>
      <w:r>
        <w:rPr>
          <w:rFonts w:hint="eastAsia"/>
          <w:lang w:val="en-US" w:eastAsia="zh-CN"/>
        </w:rPr>
        <w:t>5、您对污水处理厂运营期内有关部门的监管到位情况是否满意</w:t>
      </w:r>
      <w:r>
        <w:t>？</w:t>
      </w:r>
      <w:r>
        <w:rPr>
          <w:rFonts w:hint="eastAsia"/>
          <w:lang w:eastAsia="zh-CN"/>
        </w:rPr>
        <w:t>（</w:t>
      </w:r>
      <w:r>
        <w:rPr>
          <w:rFonts w:hint="eastAsia"/>
          <w:lang w:val="en-US" w:eastAsia="zh-CN"/>
        </w:rPr>
        <w:t xml:space="preserve"> ）</w:t>
      </w:r>
    </w:p>
    <w:p>
      <w:pPr>
        <w:bidi w:val="0"/>
      </w:pPr>
      <w:r>
        <w:rPr>
          <w:rFonts w:hint="eastAsia"/>
          <w:lang w:val="en-US" w:eastAsia="zh-CN"/>
        </w:rPr>
        <w:t>6、</w:t>
      </w:r>
      <w:r>
        <w:rPr>
          <w:rFonts w:hint="eastAsia"/>
        </w:rPr>
        <w:t>您对污水处理的</w:t>
      </w:r>
      <w:r>
        <w:rPr>
          <w:rFonts w:hint="eastAsia"/>
          <w:lang w:val="en-US" w:eastAsia="zh-CN"/>
        </w:rPr>
        <w:t>整体</w:t>
      </w:r>
      <w:r>
        <w:rPr>
          <w:rFonts w:hint="eastAsia"/>
        </w:rPr>
        <w:t>效果是否满意</w:t>
      </w:r>
      <w:r>
        <w:t>？</w:t>
      </w:r>
      <w:r>
        <w:rPr>
          <w:rFonts w:hint="eastAsia"/>
          <w:lang w:eastAsia="zh-CN"/>
        </w:rPr>
        <w:t>（</w:t>
      </w:r>
      <w:r>
        <w:rPr>
          <w:rFonts w:hint="eastAsia"/>
          <w:lang w:val="en-US" w:eastAsia="zh-CN"/>
        </w:rPr>
        <w:t xml:space="preserve"> </w:t>
      </w:r>
      <w:r>
        <w:rPr>
          <w:rFonts w:hint="eastAsia"/>
          <w:lang w:eastAsia="zh-CN"/>
        </w:rPr>
        <w:t>）</w:t>
      </w:r>
    </w:p>
    <w:p>
      <w:pPr>
        <w:bidi w:val="0"/>
        <w:spacing w:line="240" w:lineRule="auto"/>
        <w:ind w:left="0" w:leftChars="0" w:firstLine="0" w:firstLineChars="0"/>
        <w:rPr>
          <w:rFonts w:hint="eastAsia" w:eastAsia="宋体"/>
          <w:lang w:eastAsia="zh-CN"/>
        </w:rPr>
      </w:pPr>
      <w:r>
        <w:drawing>
          <wp:inline distT="0" distB="0" distL="114300" distR="114300">
            <wp:extent cx="5209540" cy="2978150"/>
            <wp:effectExtent l="4445" t="4445" r="13335" b="1968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bidi w:val="0"/>
      </w:pPr>
      <w:r>
        <w:t>6．如果您在上述满意度问题中选择了“2”或“1”，请简述导致您满意度低的原因。［填空题］</w:t>
      </w:r>
    </w:p>
    <w:p>
      <w:pPr>
        <w:bidi w:val="0"/>
        <w:rPr>
          <w:rFonts w:hint="eastAsia"/>
        </w:rPr>
      </w:pPr>
      <w:r>
        <w:rPr>
          <w:rFonts w:hint="eastAsia"/>
        </w:rPr>
        <w:t>三、开放式问题</w:t>
      </w:r>
    </w:p>
    <w:p>
      <w:pPr>
        <w:bidi w:val="0"/>
      </w:pPr>
      <w:r>
        <w:rPr>
          <w:rFonts w:hint="eastAsia"/>
        </w:rPr>
        <w:t>您对三门峡市污水处理有哪些意见或建议？</w:t>
      </w:r>
      <w:r>
        <w:rPr>
          <w:rFonts w:hint="eastAsia"/>
          <w:lang w:val="en-US" w:eastAsia="zh-CN"/>
        </w:rPr>
        <w:t>[填空题]</w:t>
      </w:r>
    </w:p>
    <w:p>
      <w:pPr>
        <w:bidi w:val="0"/>
        <w:rPr>
          <w:rFonts w:hint="eastAsia"/>
          <w:b/>
          <w:bCs/>
          <w:sz w:val="24"/>
          <w:szCs w:val="28"/>
          <w:lang w:eastAsia="zh-CN"/>
        </w:rPr>
        <w:sectPr>
          <w:pgSz w:w="11900" w:h="16840"/>
          <w:pgMar w:top="1440" w:right="1800" w:bottom="1440" w:left="1800" w:header="0" w:footer="1440" w:gutter="0"/>
          <w:pgNumType w:fmt="decimal"/>
          <w:cols w:space="0" w:num="1"/>
          <w:rtlGutter w:val="0"/>
          <w:docGrid w:type="lines" w:linePitch="386" w:charSpace="0"/>
        </w:sectPr>
      </w:pPr>
      <w:r>
        <w:rPr>
          <w:rFonts w:hint="eastAsia"/>
          <w:lang w:val="en-US" w:eastAsia="zh-CN"/>
        </w:rPr>
        <w:t>根据回收的20份调查问卷，群众的意见或建议主要为：①提升处理水质水平，希望水质可以进一步提升②提升管理水平，加大管理力度</w:t>
      </w:r>
    </w:p>
    <w:p>
      <w:pPr>
        <w:bidi w:val="0"/>
        <w:ind w:left="0" w:leftChars="0" w:firstLine="0" w:firstLineChars="0"/>
        <w:jc w:val="center"/>
        <w:rPr>
          <w:rFonts w:hint="eastAsia"/>
          <w:b/>
          <w:bCs/>
          <w:sz w:val="24"/>
          <w:szCs w:val="28"/>
        </w:rPr>
      </w:pPr>
      <w:r>
        <w:rPr>
          <w:rFonts w:hint="eastAsia"/>
          <w:b/>
          <w:bCs/>
          <w:sz w:val="24"/>
          <w:szCs w:val="28"/>
          <w:lang w:eastAsia="zh-CN"/>
        </w:rPr>
        <w:t>2022年度污水、污泥处理费项目</w:t>
      </w:r>
      <w:r>
        <w:rPr>
          <w:rFonts w:hint="eastAsia"/>
          <w:b/>
          <w:bCs/>
          <w:sz w:val="24"/>
          <w:szCs w:val="28"/>
          <w:lang w:val="en-US" w:eastAsia="zh-CN"/>
        </w:rPr>
        <w:t>华明污水处理厂工作人员</w:t>
      </w:r>
      <w:r>
        <w:rPr>
          <w:rFonts w:hint="eastAsia"/>
          <w:b/>
          <w:bCs/>
          <w:sz w:val="24"/>
          <w:szCs w:val="28"/>
        </w:rPr>
        <w:t>调查问卷</w:t>
      </w:r>
    </w:p>
    <w:p>
      <w:pPr>
        <w:bidi w:val="0"/>
        <w:ind w:left="0" w:leftChars="0" w:firstLine="0" w:firstLineChars="0"/>
        <w:rPr>
          <w:rFonts w:hint="eastAsia"/>
          <w:lang w:val="en-US" w:eastAsia="zh-CN"/>
        </w:rPr>
      </w:pPr>
      <w:r>
        <w:rPr>
          <w:rFonts w:hint="eastAsia"/>
          <w:lang w:val="en-US" w:eastAsia="zh-CN"/>
        </w:rPr>
        <w:t>一、选择题（</w:t>
      </w:r>
      <w:r>
        <w:t>请根据</w:t>
      </w:r>
      <w:r>
        <w:rPr>
          <w:rFonts w:hint="eastAsia"/>
          <w:lang w:val="en-US" w:eastAsia="zh-CN"/>
        </w:rPr>
        <w:t>您</w:t>
      </w:r>
      <w:r>
        <w:t>的真实感受，选出相应的数字。其中“5</w:t>
      </w:r>
      <w:r>
        <w:rPr>
          <w:rFonts w:hint="eastAsia"/>
          <w:lang w:val="en-US" w:eastAsia="zh-CN"/>
        </w:rPr>
        <w:t>分</w:t>
      </w:r>
      <w:r>
        <w:t>”代表最满意，“1</w:t>
      </w:r>
      <w:r>
        <w:rPr>
          <w:rFonts w:hint="eastAsia"/>
          <w:lang w:val="en-US" w:eastAsia="zh-CN"/>
        </w:rPr>
        <w:t>分</w:t>
      </w:r>
      <w:r>
        <w:t>”代表最不满意。</w:t>
      </w:r>
      <w:r>
        <w:rPr>
          <w:rFonts w:hint="eastAsia"/>
          <w:lang w:eastAsia="zh-CN"/>
        </w:rPr>
        <w:t>）</w:t>
      </w:r>
    </w:p>
    <w:p>
      <w:pPr>
        <w:bidi w:val="0"/>
      </w:pPr>
      <w:r>
        <w:rPr>
          <w:rFonts w:hint="eastAsia"/>
          <w:lang w:val="en-US" w:eastAsia="zh-CN"/>
        </w:rPr>
        <w:t>1、</w:t>
      </w:r>
      <w:r>
        <w:rPr>
          <w:rFonts w:hint="eastAsia"/>
        </w:rPr>
        <w:t>您对污水处理厂日常组织管理</w:t>
      </w:r>
      <w:r>
        <w:rPr>
          <w:rFonts w:hint="eastAsia"/>
          <w:lang w:val="en-US" w:eastAsia="zh-CN"/>
        </w:rPr>
        <w:t>制度的完整性的是否满意</w:t>
      </w:r>
      <w:r>
        <w:t>？</w:t>
      </w:r>
      <w:r>
        <w:rPr>
          <w:rFonts w:hint="eastAsia"/>
          <w:lang w:eastAsia="zh-CN"/>
        </w:rPr>
        <w:t>（</w:t>
      </w:r>
      <w:r>
        <w:rPr>
          <w:rFonts w:hint="eastAsia"/>
          <w:lang w:val="en-US" w:eastAsia="zh-CN"/>
        </w:rPr>
        <w:t xml:space="preserve"> </w:t>
      </w:r>
      <w:r>
        <w:rPr>
          <w:rFonts w:hint="eastAsia"/>
          <w:lang w:eastAsia="zh-CN"/>
        </w:rPr>
        <w:t>）</w:t>
      </w:r>
    </w:p>
    <w:p>
      <w:pPr>
        <w:bidi w:val="0"/>
      </w:pPr>
      <w:r>
        <w:rPr>
          <w:rFonts w:hint="eastAsia"/>
          <w:lang w:val="en-US" w:eastAsia="zh-CN"/>
        </w:rPr>
        <w:t xml:space="preserve">A.1分       B.2分       C.3分      D.4分      E.5分  </w:t>
      </w:r>
    </w:p>
    <w:p>
      <w:pPr>
        <w:bidi w:val="0"/>
        <w:rPr>
          <w:rFonts w:hint="eastAsia"/>
          <w:lang w:val="en-US" w:eastAsia="zh-CN"/>
        </w:rPr>
      </w:pPr>
      <w:r>
        <w:rPr>
          <w:rFonts w:hint="eastAsia"/>
          <w:lang w:val="en-US" w:eastAsia="zh-CN"/>
        </w:rPr>
        <w:t>2、您对污水处理厂组织机构的设置是否满意？（ ）</w:t>
      </w:r>
    </w:p>
    <w:p>
      <w:pPr>
        <w:bidi w:val="0"/>
      </w:pPr>
      <w:r>
        <w:rPr>
          <w:rFonts w:hint="eastAsia"/>
          <w:lang w:val="en-US" w:eastAsia="zh-CN"/>
        </w:rPr>
        <w:t xml:space="preserve">A.1分       B.2分       C.3分      D.4分      E.5分  </w:t>
      </w:r>
    </w:p>
    <w:p>
      <w:pPr>
        <w:bidi w:val="0"/>
        <w:rPr>
          <w:rFonts w:hint="eastAsia"/>
          <w:lang w:eastAsia="zh-CN"/>
        </w:rPr>
      </w:pPr>
      <w:r>
        <w:rPr>
          <w:rFonts w:hint="eastAsia"/>
          <w:lang w:val="en-US" w:eastAsia="zh-CN"/>
        </w:rPr>
        <w:t>3、</w:t>
      </w:r>
      <w:r>
        <w:rPr>
          <w:rFonts w:hint="eastAsia"/>
        </w:rPr>
        <w:t>您对污水处理厂对突发事件的应急处理是否满意</w:t>
      </w:r>
      <w:r>
        <w:rPr>
          <w:rFonts w:hint="eastAsia"/>
          <w:lang w:eastAsia="zh-CN"/>
        </w:rPr>
        <w:t>？（</w:t>
      </w:r>
      <w:r>
        <w:rPr>
          <w:rFonts w:hint="eastAsia"/>
          <w:lang w:val="en-US" w:eastAsia="zh-CN"/>
        </w:rPr>
        <w:t xml:space="preserve"> </w:t>
      </w:r>
      <w:r>
        <w:rPr>
          <w:rFonts w:hint="eastAsia"/>
          <w:lang w:eastAsia="zh-CN"/>
        </w:rPr>
        <w:t>）</w:t>
      </w:r>
    </w:p>
    <w:p>
      <w:pPr>
        <w:bidi w:val="0"/>
      </w:pPr>
      <w:r>
        <w:rPr>
          <w:rFonts w:hint="eastAsia"/>
          <w:lang w:val="en-US" w:eastAsia="zh-CN"/>
        </w:rPr>
        <w:t xml:space="preserve">A.1分       B.2分       C.3分      D.4分      E.5分  </w:t>
      </w:r>
    </w:p>
    <w:p>
      <w:pPr>
        <w:bidi w:val="0"/>
      </w:pPr>
      <w:r>
        <w:rPr>
          <w:rFonts w:hint="eastAsia"/>
          <w:lang w:val="en-US" w:eastAsia="zh-CN"/>
        </w:rPr>
        <w:t>4、</w:t>
      </w:r>
      <w:r>
        <w:rPr>
          <w:rFonts w:hint="eastAsia"/>
        </w:rPr>
        <w:t>您对污水处理厂污水处理情况总体满意度</w:t>
      </w:r>
      <w:r>
        <w:t>？</w:t>
      </w:r>
      <w:r>
        <w:rPr>
          <w:rFonts w:hint="eastAsia"/>
          <w:lang w:eastAsia="zh-CN"/>
        </w:rPr>
        <w:t>（</w:t>
      </w:r>
      <w:r>
        <w:rPr>
          <w:rFonts w:hint="eastAsia"/>
          <w:lang w:val="en-US" w:eastAsia="zh-CN"/>
        </w:rPr>
        <w:t xml:space="preserve"> </w:t>
      </w:r>
      <w:r>
        <w:rPr>
          <w:rFonts w:hint="eastAsia"/>
          <w:lang w:eastAsia="zh-CN"/>
        </w:rPr>
        <w:t>）</w:t>
      </w:r>
    </w:p>
    <w:p>
      <w:pPr>
        <w:bidi w:val="0"/>
        <w:rPr>
          <w:rFonts w:hint="eastAsia"/>
          <w:lang w:val="en-US" w:eastAsia="zh-CN"/>
        </w:rPr>
      </w:pPr>
      <w:r>
        <w:rPr>
          <w:rFonts w:hint="eastAsia"/>
          <w:lang w:val="en-US" w:eastAsia="zh-CN"/>
        </w:rPr>
        <w:t xml:space="preserve">A.1分       B.2分       C.3分      D.4分      E.5分  </w:t>
      </w:r>
    </w:p>
    <w:p>
      <w:pPr>
        <w:bidi w:val="0"/>
      </w:pPr>
      <w:r>
        <w:drawing>
          <wp:anchor distT="0" distB="0" distL="114300" distR="114300" simplePos="0" relativeHeight="251661312" behindDoc="0" locked="0" layoutInCell="1" allowOverlap="1">
            <wp:simplePos x="0" y="0"/>
            <wp:positionH relativeFrom="column">
              <wp:posOffset>126365</wp:posOffset>
            </wp:positionH>
            <wp:positionV relativeFrom="paragraph">
              <wp:posOffset>118745</wp:posOffset>
            </wp:positionV>
            <wp:extent cx="5096510" cy="3093720"/>
            <wp:effectExtent l="4445" t="4445" r="19685"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t>经评价组分析，</w:t>
      </w:r>
      <w:r>
        <w:rPr>
          <w:rFonts w:hint="eastAsia"/>
          <w:lang w:val="en-US" w:eastAsia="zh-CN"/>
        </w:rPr>
        <w:t>厂区工作人员对华明污水处理厂的运营制度制定情况、内部机构设置情况、突发事件处理情况均比较满意，对污水处理总体情况认可程度较高</w:t>
      </w:r>
      <w:r>
        <w:t>。</w:t>
      </w:r>
    </w:p>
    <w:p>
      <w:pPr>
        <w:bidi w:val="0"/>
      </w:pPr>
      <w:r>
        <w:rPr>
          <w:rFonts w:hint="eastAsia"/>
          <w:lang w:val="en-US" w:eastAsia="zh-CN"/>
        </w:rPr>
        <w:t>二</w:t>
      </w:r>
      <w:r>
        <w:t>、开放式问题</w:t>
      </w:r>
    </w:p>
    <w:p>
      <w:pPr>
        <w:bidi w:val="0"/>
      </w:pPr>
      <w:r>
        <w:rPr>
          <w:lang w:val="en-US" w:eastAsia="zh-CN"/>
        </w:rPr>
        <w:t>您对污水处理还有什么想法和意见</w:t>
      </w:r>
      <w:r>
        <w:rPr>
          <w:rFonts w:hint="eastAsia"/>
        </w:rPr>
        <w:t>？</w:t>
      </w:r>
      <w:r>
        <w:t>［填空题］</w:t>
      </w:r>
    </w:p>
    <w:p>
      <w:pPr>
        <w:bidi w:val="0"/>
        <w:rPr>
          <w:rFonts w:hint="default"/>
          <w:lang w:val="en-US" w:eastAsia="zh-CN"/>
        </w:rPr>
        <w:sectPr>
          <w:pgSz w:w="11900" w:h="16840"/>
          <w:pgMar w:top="1440" w:right="1800" w:bottom="1440" w:left="1800" w:header="0" w:footer="1440" w:gutter="0"/>
          <w:pgNumType w:fmt="decimal"/>
          <w:cols w:space="0" w:num="1"/>
          <w:rtlGutter w:val="0"/>
          <w:docGrid w:type="lines" w:linePitch="386" w:charSpace="0"/>
        </w:sectPr>
      </w:pPr>
    </w:p>
    <w:p>
      <w:pPr>
        <w:pStyle w:val="2"/>
        <w:bidi w:val="0"/>
      </w:pPr>
      <w:bookmarkStart w:id="47" w:name="_Toc10638"/>
      <w:bookmarkStart w:id="48" w:name="_Toc4597"/>
      <w:r>
        <w:t>附件三 访谈报告</w:t>
      </w:r>
      <w:bookmarkEnd w:id="47"/>
      <w:bookmarkEnd w:id="48"/>
    </w:p>
    <w:p>
      <w:pPr>
        <w:bidi w:val="0"/>
        <w:rPr>
          <w:color w:val="auto"/>
          <w:highlight w:val="yellow"/>
        </w:rPr>
      </w:pPr>
      <w:r>
        <w:t>时间：</w:t>
      </w:r>
      <w:r>
        <w:rPr>
          <w:color w:val="auto"/>
          <w:highlight w:val="none"/>
        </w:rPr>
        <w:t>202</w:t>
      </w:r>
      <w:r>
        <w:rPr>
          <w:rFonts w:hint="eastAsia"/>
          <w:color w:val="auto"/>
          <w:highlight w:val="none"/>
          <w:lang w:val="en-US" w:eastAsia="zh-CN"/>
        </w:rPr>
        <w:t>3</w:t>
      </w:r>
      <w:r>
        <w:rPr>
          <w:color w:val="auto"/>
          <w:highlight w:val="none"/>
        </w:rPr>
        <w:t>年</w:t>
      </w:r>
      <w:r>
        <w:rPr>
          <w:rFonts w:hint="eastAsia"/>
          <w:color w:val="auto"/>
          <w:highlight w:val="none"/>
          <w:lang w:val="en-US" w:eastAsia="zh-CN"/>
        </w:rPr>
        <w:t>07</w:t>
      </w:r>
      <w:r>
        <w:rPr>
          <w:color w:val="auto"/>
          <w:highlight w:val="none"/>
        </w:rPr>
        <w:t>月</w:t>
      </w:r>
      <w:r>
        <w:rPr>
          <w:rFonts w:hint="eastAsia"/>
          <w:color w:val="auto"/>
          <w:highlight w:val="none"/>
          <w:lang w:val="en-US" w:eastAsia="zh-CN"/>
        </w:rPr>
        <w:t>17</w:t>
      </w:r>
      <w:r>
        <w:rPr>
          <w:color w:val="auto"/>
          <w:highlight w:val="none"/>
        </w:rPr>
        <w:t>日</w:t>
      </w:r>
    </w:p>
    <w:p>
      <w:pPr>
        <w:bidi w:val="0"/>
        <w:rPr>
          <w:rFonts w:hint="eastAsia"/>
          <w:lang w:val="en-US" w:eastAsia="zh-CN"/>
        </w:rPr>
      </w:pPr>
      <w:r>
        <w:t>地点：三门峡</w:t>
      </w:r>
      <w:r>
        <w:rPr>
          <w:rFonts w:hint="eastAsia"/>
          <w:lang w:val="en-US" w:eastAsia="zh-CN"/>
        </w:rPr>
        <w:t>华明污水处理有限公司会议室</w:t>
      </w:r>
    </w:p>
    <w:p>
      <w:pPr>
        <w:bidi w:val="0"/>
        <w:rPr>
          <w:rFonts w:hint="default"/>
          <w:highlight w:val="none"/>
          <w:lang w:val="en-US" w:eastAsia="zh-CN"/>
        </w:rPr>
      </w:pPr>
      <w:r>
        <w:t>访谈对象：</w:t>
      </w:r>
      <w:r>
        <w:rPr>
          <w:highlight w:val="none"/>
        </w:rPr>
        <w:t>三门峡</w:t>
      </w:r>
      <w:r>
        <w:rPr>
          <w:rFonts w:hint="eastAsia"/>
          <w:highlight w:val="none"/>
          <w:lang w:val="en-US" w:eastAsia="zh-CN"/>
        </w:rPr>
        <w:t>华明污水处理有限公司各环节管理人员</w:t>
      </w:r>
    </w:p>
    <w:p>
      <w:pPr>
        <w:bidi w:val="0"/>
        <w:rPr>
          <w:rFonts w:hint="eastAsia"/>
          <w:b/>
          <w:bCs/>
          <w:lang w:val="en-US" w:eastAsia="zh-CN"/>
        </w:rPr>
      </w:pPr>
      <w:r>
        <w:rPr>
          <w:rFonts w:hint="eastAsia"/>
          <w:b/>
          <w:bCs/>
          <w:lang w:val="en-US" w:eastAsia="zh-CN"/>
        </w:rPr>
        <w:t>问题一：请大致谈一下本公司在污水处理厂日常管理方面的情况，包括公司的设备管理、运营管理、财务管理等。</w:t>
      </w:r>
    </w:p>
    <w:p>
      <w:pPr>
        <w:bidi w:val="0"/>
        <w:rPr>
          <w:rFonts w:hint="eastAsia"/>
          <w:lang w:val="en-US" w:eastAsia="zh-CN"/>
        </w:rPr>
      </w:pPr>
      <w:r>
        <w:rPr>
          <w:rFonts w:hint="eastAsia"/>
          <w:lang w:val="en-US" w:eastAsia="zh-CN"/>
        </w:rPr>
        <w:t>公司有完善的规章制度，具体有设备操作规程、设备保养计划、班长交接班制度、员工巡视巡检制度、突发环境事故应急制度和应急事故小组。</w:t>
      </w:r>
    </w:p>
    <w:p>
      <w:pPr>
        <w:bidi w:val="0"/>
        <w:rPr>
          <w:rFonts w:hint="eastAsia"/>
          <w:b/>
          <w:bCs/>
          <w:lang w:val="en-US" w:eastAsia="zh-CN"/>
        </w:rPr>
      </w:pPr>
      <w:r>
        <w:rPr>
          <w:rFonts w:hint="eastAsia"/>
          <w:b/>
          <w:bCs/>
          <w:lang w:val="en-US" w:eastAsia="zh-CN"/>
        </w:rPr>
        <w:t>问题二：您认为污水处理厂在污水及污泥处理方面有几项关键指标？请举例说明一下。</w:t>
      </w:r>
    </w:p>
    <w:p>
      <w:pPr>
        <w:bidi w:val="0"/>
        <w:rPr>
          <w:rFonts w:hint="eastAsia"/>
          <w:lang w:val="en-US" w:eastAsia="zh-CN"/>
        </w:rPr>
      </w:pPr>
      <w:r>
        <w:rPr>
          <w:rFonts w:hint="eastAsia"/>
          <w:lang w:val="en-US" w:eastAsia="zh-CN"/>
        </w:rPr>
        <w:t>污水主要处理指标：COD、氨氮、总磷、总氮</w:t>
      </w:r>
    </w:p>
    <w:p>
      <w:pPr>
        <w:bidi w:val="0"/>
        <w:rPr>
          <w:rFonts w:hint="eastAsia"/>
          <w:lang w:val="en-US" w:eastAsia="zh-CN"/>
        </w:rPr>
      </w:pPr>
      <w:r>
        <w:rPr>
          <w:rFonts w:hint="eastAsia"/>
          <w:lang w:val="en-US" w:eastAsia="zh-CN"/>
        </w:rPr>
        <w:t>污泥主要处理指标：污泥含水率、重金属</w:t>
      </w:r>
    </w:p>
    <w:p>
      <w:pPr>
        <w:bidi w:val="0"/>
        <w:rPr>
          <w:rFonts w:hint="eastAsia"/>
          <w:b/>
          <w:bCs/>
          <w:lang w:val="en-US" w:eastAsia="zh-CN"/>
        </w:rPr>
      </w:pPr>
      <w:r>
        <w:rPr>
          <w:rFonts w:hint="eastAsia"/>
          <w:b/>
          <w:bCs/>
          <w:lang w:val="en-US" w:eastAsia="zh-CN"/>
        </w:rPr>
        <w:t>问题三：请您谈谈2022年度污水及污泥处理达标情况。</w:t>
      </w:r>
    </w:p>
    <w:p>
      <w:pPr>
        <w:bidi w:val="0"/>
        <w:rPr>
          <w:rFonts w:hint="eastAsia"/>
          <w:lang w:val="en-US" w:eastAsia="zh-CN"/>
        </w:rPr>
      </w:pPr>
      <w:r>
        <w:rPr>
          <w:rFonts w:hint="eastAsia"/>
          <w:lang w:val="en-US" w:eastAsia="zh-CN"/>
        </w:rPr>
        <w:t>2022年全年处理污水4134万吨，全部处理达标；全年处理污泥21176吨，全部按照要求处理达标。</w:t>
      </w:r>
    </w:p>
    <w:p>
      <w:pPr>
        <w:bidi w:val="0"/>
        <w:rPr>
          <w:rFonts w:hint="eastAsia"/>
          <w:b/>
          <w:bCs/>
          <w:lang w:val="en-US" w:eastAsia="zh-CN"/>
        </w:rPr>
      </w:pPr>
      <w:r>
        <w:rPr>
          <w:rFonts w:hint="eastAsia"/>
          <w:b/>
          <w:bCs/>
          <w:lang w:val="en-US" w:eastAsia="zh-CN"/>
        </w:rPr>
        <w:t>问题四：请您谈谈污水处理费及污泥处理费资金是如何确定的？实际到位资金情况如何？</w:t>
      </w:r>
    </w:p>
    <w:p>
      <w:pPr>
        <w:bidi w:val="0"/>
        <w:rPr>
          <w:rFonts w:hint="eastAsia"/>
          <w:lang w:val="en-US" w:eastAsia="zh-CN"/>
        </w:rPr>
      </w:pPr>
      <w:r>
        <w:rPr>
          <w:rFonts w:hint="eastAsia"/>
          <w:lang w:val="en-US" w:eastAsia="zh-CN"/>
        </w:rPr>
        <w:t>资金由市财政局统一分配。</w:t>
      </w:r>
    </w:p>
    <w:p>
      <w:pPr>
        <w:bidi w:val="0"/>
        <w:rPr>
          <w:rFonts w:hint="eastAsia"/>
          <w:b/>
          <w:bCs/>
          <w:lang w:val="en-US" w:eastAsia="zh-CN"/>
        </w:rPr>
      </w:pPr>
      <w:r>
        <w:rPr>
          <w:rFonts w:hint="eastAsia"/>
          <w:b/>
          <w:bCs/>
          <w:lang w:val="en-US" w:eastAsia="zh-CN"/>
        </w:rPr>
        <w:t>问题五：请您谈谈污水处理厂在日常运营过程中是否存在违规操作行为？如出现这类问题，如何解决？如没有出现，是如何规避的？</w:t>
      </w:r>
    </w:p>
    <w:p>
      <w:pPr>
        <w:bidi w:val="0"/>
        <w:rPr>
          <w:rFonts w:hint="eastAsia"/>
          <w:lang w:val="en-US" w:eastAsia="zh-CN"/>
        </w:rPr>
      </w:pPr>
      <w:r>
        <w:rPr>
          <w:rFonts w:hint="eastAsia"/>
          <w:lang w:val="en-US" w:eastAsia="zh-CN"/>
        </w:rPr>
        <w:t>无违规操作。偶尔出现进口水质浓度过高，我公司会采取应急预案，启动备用设备和投加药剂。另外若遇到雨季进水量突变（三门峡市老旧小区雨水污泥不分流），也会启动应急设备（备用设备）。</w:t>
      </w:r>
    </w:p>
    <w:p>
      <w:pPr>
        <w:bidi w:val="0"/>
        <w:rPr>
          <w:rFonts w:hint="eastAsia"/>
          <w:b/>
          <w:bCs/>
          <w:lang w:val="en-US" w:eastAsia="zh-CN"/>
        </w:rPr>
      </w:pPr>
      <w:r>
        <w:rPr>
          <w:rFonts w:hint="eastAsia"/>
          <w:b/>
          <w:bCs/>
          <w:lang w:val="en-US" w:eastAsia="zh-CN"/>
        </w:rPr>
        <w:t>问题六：请您谈谈污水及污泥经过相关处理后对三门峡地区的生态环境保护产生了怎样的积极影响？</w:t>
      </w:r>
    </w:p>
    <w:p>
      <w:pPr>
        <w:bidi w:val="0"/>
        <w:rPr>
          <w:rFonts w:hint="eastAsia"/>
          <w:lang w:val="en-US" w:eastAsia="zh-CN"/>
        </w:rPr>
      </w:pPr>
      <w:r>
        <w:rPr>
          <w:rFonts w:hint="eastAsia"/>
          <w:lang w:val="en-US" w:eastAsia="zh-CN"/>
        </w:rPr>
        <w:t>污水污泥以及厂区除臭设施针对不同的污染因子处理达标之后，三门峡地区的水环境、土壤环境以及大气环境都得到了很大的改善。提高城市居民的健康水平。</w:t>
      </w:r>
    </w:p>
    <w:p>
      <w:pPr>
        <w:bidi w:val="0"/>
        <w:rPr>
          <w:rFonts w:hint="eastAsia"/>
          <w:b/>
          <w:bCs/>
          <w:lang w:val="en-US" w:eastAsia="zh-CN"/>
        </w:rPr>
      </w:pPr>
      <w:r>
        <w:rPr>
          <w:rFonts w:hint="eastAsia"/>
          <w:b/>
          <w:bCs/>
          <w:lang w:val="en-US" w:eastAsia="zh-CN"/>
        </w:rPr>
        <w:t>问题七：请您谈谈污水处理对三门峡地区的经济发展产生了哪些直接及间接的积极影响？</w:t>
      </w:r>
    </w:p>
    <w:p>
      <w:pPr>
        <w:bidi w:val="0"/>
        <w:rPr>
          <w:rFonts w:hint="eastAsia"/>
          <w:lang w:val="en-US" w:eastAsia="zh-CN"/>
        </w:rPr>
      </w:pPr>
      <w:r>
        <w:rPr>
          <w:rFonts w:hint="eastAsia"/>
          <w:lang w:val="en-US" w:eastAsia="zh-CN"/>
        </w:rPr>
        <w:t>污水有效处理后对三门峡市营商环境有直接影响，优化营商环境，提升服务主动性；环境治理发展带动更多就业机会，创造市场就业机会，促进城市发展，改善城市面貌。</w:t>
      </w:r>
    </w:p>
    <w:p>
      <w:pPr>
        <w:bidi w:val="0"/>
        <w:rPr>
          <w:rFonts w:hint="default"/>
          <w:b/>
          <w:bCs/>
          <w:lang w:val="en-US" w:eastAsia="zh-CN"/>
        </w:rPr>
      </w:pPr>
      <w:r>
        <w:rPr>
          <w:rFonts w:hint="eastAsia"/>
          <w:b/>
          <w:bCs/>
          <w:lang w:val="en-US" w:eastAsia="zh-CN"/>
        </w:rPr>
        <w:t>问题八：您对相关政府部门的整体工作情况有什么评价？</w:t>
      </w:r>
    </w:p>
    <w:p>
      <w:pPr>
        <w:bidi w:val="0"/>
        <w:rPr>
          <w:rFonts w:hint="eastAsia"/>
          <w:lang w:val="en-US" w:eastAsia="zh-CN"/>
        </w:rPr>
      </w:pPr>
      <w:r>
        <w:rPr>
          <w:rFonts w:hint="eastAsia"/>
          <w:lang w:val="en-US" w:eastAsia="zh-CN"/>
        </w:rPr>
        <w:t>住建局：分工明确，能以身作则，考虑企业困难，帮助企业解决实际问题。</w:t>
      </w:r>
    </w:p>
    <w:p>
      <w:pPr>
        <w:bidi w:val="0"/>
        <w:rPr>
          <w:rFonts w:hint="default"/>
          <w:lang w:val="en-US" w:eastAsia="zh-CN"/>
        </w:rPr>
      </w:pPr>
      <w:r>
        <w:rPr>
          <w:rFonts w:hint="eastAsia"/>
          <w:lang w:val="en-US" w:eastAsia="zh-CN"/>
        </w:rPr>
        <w:t>环保局：不断帮扶企业，对企业运营管理精细化作出具体的指导。</w:t>
      </w:r>
    </w:p>
    <w:p>
      <w:pPr>
        <w:bidi w:val="0"/>
        <w:rPr>
          <w:rFonts w:hint="default"/>
          <w:lang w:val="en-US" w:eastAsia="zh-CN"/>
        </w:rPr>
      </w:pPr>
    </w:p>
    <w:sectPr>
      <w:headerReference r:id="rId11" w:type="default"/>
      <w:footerReference r:id="rId12" w:type="default"/>
      <w:pgSz w:w="11900" w:h="16840"/>
      <w:pgMar w:top="1440" w:right="1800" w:bottom="1440" w:left="1800" w:header="0" w:footer="1440" w:gutter="0"/>
      <w:pgNumType w:fmt="decimal"/>
      <w:cols w:space="0" w:num="1"/>
      <w:rtlGutter w:val="0"/>
      <w:docGrid w:type="lines" w:linePitch="3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0" w:lineRule="exact"/>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50</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line="240" w:lineRule="auto"/>
      <w:ind w:firstLine="0" w:firstLineChars="0"/>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Lines="0" w:line="240" w:lineRule="auto"/>
      <w:ind w:firstLine="0" w:firstLineChars="0"/>
      <w:jc w:val="both"/>
      <w:rPr>
        <w:sz w:val="18"/>
        <w:szCs w:val="18"/>
      </w:rPr>
    </w:pPr>
  </w:p>
  <w:p>
    <w:pPr>
      <w:pBdr>
        <w:bottom w:val="single" w:color="auto" w:sz="4" w:space="0"/>
      </w:pBdr>
      <w:spacing w:beforeLines="0" w:line="240" w:lineRule="auto"/>
      <w:ind w:firstLine="0" w:firstLineChars="0"/>
      <w:jc w:val="both"/>
      <w:rPr>
        <w:sz w:val="18"/>
        <w:szCs w:val="18"/>
      </w:rPr>
    </w:pPr>
  </w:p>
  <w:p>
    <w:pPr>
      <w:pBdr>
        <w:bottom w:val="single" w:color="auto" w:sz="4" w:space="0"/>
      </w:pBdr>
      <w:spacing w:beforeLines="0" w:line="240" w:lineRule="auto"/>
      <w:ind w:firstLine="0" w:firstLineChars="0"/>
      <w:jc w:val="both"/>
      <w:rPr>
        <w:sz w:val="18"/>
        <w:szCs w:val="18"/>
      </w:rPr>
    </w:pPr>
  </w:p>
  <w:p>
    <w:pPr>
      <w:pBdr>
        <w:bottom w:val="single" w:color="auto" w:sz="4" w:space="0"/>
      </w:pBdr>
      <w:spacing w:beforeLines="0" w:line="240" w:lineRule="auto"/>
      <w:ind w:firstLine="0" w:firstLineChars="0"/>
      <w:jc w:val="both"/>
      <w:rPr>
        <w:sz w:val="18"/>
        <w:szCs w:val="18"/>
      </w:rPr>
    </w:pPr>
  </w:p>
  <w:p>
    <w:pPr>
      <w:pBdr>
        <w:bottom w:val="single" w:color="auto" w:sz="4" w:space="0"/>
      </w:pBdr>
      <w:spacing w:beforeLines="0" w:line="240" w:lineRule="auto"/>
      <w:ind w:firstLine="0" w:firstLineChars="0"/>
      <w:jc w:val="both"/>
      <w:rPr>
        <w:sz w:val="18"/>
        <w:szCs w:val="18"/>
      </w:rPr>
    </w:pPr>
    <w:r>
      <w:rPr>
        <w:rFonts w:ascii="宋体" w:hAnsi="宋体" w:cs="宋体"/>
        <w:i/>
      </w:rPr>
      <w:pict>
        <v:shape id="_x0000_s3073" o:spid="_x0000_s3073" o:spt="136" type="#_x0000_t136" style="position:absolute;left:0pt;margin-left:2.35pt;margin-top:5.55pt;height:15.75pt;width:54pt;z-index:251659264;mso-width-relative:page;mso-height-relative:page;" fillcolor="#333399" filled="t" stroked="t" coordsize="21600,21600" adj="10800">
          <v:path/>
          <v:fill on="t" color2="#FFFFFF" focussize="0,0"/>
          <v:stroke color="#000000"/>
          <v:imagedata o:title=""/>
          <o:lock v:ext="edit" aspectratio="f"/>
          <v:textpath on="t" fitshape="t" fitpath="t" trim="t" xscale="f" string="ZHCPAS" style="font-family:宋体;font-size:16pt;font-style:italic;font-weight:bold;v-text-align:center;"/>
        </v:shape>
      </w:pict>
    </w:r>
  </w:p>
  <w:p>
    <w:pPr>
      <w:pBdr>
        <w:bottom w:val="single" w:color="auto" w:sz="4" w:space="0"/>
      </w:pBdr>
      <w:spacing w:beforeLines="0" w:line="240" w:lineRule="auto"/>
      <w:ind w:firstLine="0" w:firstLineChars="0"/>
      <w:jc w:val="both"/>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ind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firstLine="0"/>
      <w:jc w:val="right"/>
    </w:pPr>
  </w:p>
  <w:p>
    <w:pPr>
      <w:spacing w:line="440" w:lineRule="exact"/>
      <w:ind w:firstLine="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280"/>
  <w:drawingGridVerticalSpacing w:val="193"/>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zOWQ0ZmVmNDZhYWQzNzcxYjFkZDQ1YjIwNTk2YmUifQ=="/>
  </w:docVars>
  <w:rsids>
    <w:rsidRoot w:val="00BD0BC8"/>
    <w:rsid w:val="000D2132"/>
    <w:rsid w:val="000D6051"/>
    <w:rsid w:val="0018274C"/>
    <w:rsid w:val="009F0BE0"/>
    <w:rsid w:val="00BA6D97"/>
    <w:rsid w:val="00BD0BC8"/>
    <w:rsid w:val="00DE5743"/>
    <w:rsid w:val="010333FC"/>
    <w:rsid w:val="01113D23"/>
    <w:rsid w:val="02C32E43"/>
    <w:rsid w:val="03AC7D7B"/>
    <w:rsid w:val="03D80B70"/>
    <w:rsid w:val="05313A0D"/>
    <w:rsid w:val="057C532C"/>
    <w:rsid w:val="05816693"/>
    <w:rsid w:val="062B2C4A"/>
    <w:rsid w:val="066C1A25"/>
    <w:rsid w:val="074107DA"/>
    <w:rsid w:val="086B32B7"/>
    <w:rsid w:val="0AB403AE"/>
    <w:rsid w:val="0AD342F0"/>
    <w:rsid w:val="0B3C7C36"/>
    <w:rsid w:val="0B974B30"/>
    <w:rsid w:val="0BBA6DAD"/>
    <w:rsid w:val="0C5E3BDC"/>
    <w:rsid w:val="0CAA0BCF"/>
    <w:rsid w:val="0D250AC7"/>
    <w:rsid w:val="0DD979BE"/>
    <w:rsid w:val="0DEC455B"/>
    <w:rsid w:val="0FA36DCA"/>
    <w:rsid w:val="0FB172A7"/>
    <w:rsid w:val="10CB2354"/>
    <w:rsid w:val="11163B95"/>
    <w:rsid w:val="1180167F"/>
    <w:rsid w:val="11D72467"/>
    <w:rsid w:val="11DB62EC"/>
    <w:rsid w:val="11FE527D"/>
    <w:rsid w:val="12EF558E"/>
    <w:rsid w:val="12F540F7"/>
    <w:rsid w:val="12FC7CAB"/>
    <w:rsid w:val="13252AA6"/>
    <w:rsid w:val="13A4175E"/>
    <w:rsid w:val="15530464"/>
    <w:rsid w:val="173F40E5"/>
    <w:rsid w:val="180F3169"/>
    <w:rsid w:val="18980476"/>
    <w:rsid w:val="18D47700"/>
    <w:rsid w:val="18D60E4C"/>
    <w:rsid w:val="18DC65B5"/>
    <w:rsid w:val="19A65A6C"/>
    <w:rsid w:val="1A4F5E62"/>
    <w:rsid w:val="1B154000"/>
    <w:rsid w:val="1B960AC2"/>
    <w:rsid w:val="1C5E39C8"/>
    <w:rsid w:val="1E3374EB"/>
    <w:rsid w:val="1EA70E71"/>
    <w:rsid w:val="1EB57FEB"/>
    <w:rsid w:val="1EEA12FF"/>
    <w:rsid w:val="1F3031B6"/>
    <w:rsid w:val="1F6970A5"/>
    <w:rsid w:val="20C62FD8"/>
    <w:rsid w:val="20DC0E61"/>
    <w:rsid w:val="22561186"/>
    <w:rsid w:val="22926FC2"/>
    <w:rsid w:val="236634E1"/>
    <w:rsid w:val="23D662EA"/>
    <w:rsid w:val="23E40597"/>
    <w:rsid w:val="24275CB9"/>
    <w:rsid w:val="25216319"/>
    <w:rsid w:val="25A466AC"/>
    <w:rsid w:val="28757C7F"/>
    <w:rsid w:val="287F6D76"/>
    <w:rsid w:val="29330F57"/>
    <w:rsid w:val="298F31CF"/>
    <w:rsid w:val="299B4AAA"/>
    <w:rsid w:val="2A102562"/>
    <w:rsid w:val="2A675BE2"/>
    <w:rsid w:val="2B606BD1"/>
    <w:rsid w:val="2BBA58A9"/>
    <w:rsid w:val="2BF1365A"/>
    <w:rsid w:val="2C263B93"/>
    <w:rsid w:val="2C42114D"/>
    <w:rsid w:val="2C7609DA"/>
    <w:rsid w:val="2DB41BDE"/>
    <w:rsid w:val="2E701821"/>
    <w:rsid w:val="2E734E6D"/>
    <w:rsid w:val="2E7F7CB6"/>
    <w:rsid w:val="30A01BA6"/>
    <w:rsid w:val="315B722F"/>
    <w:rsid w:val="316A3868"/>
    <w:rsid w:val="31857392"/>
    <w:rsid w:val="31C025A5"/>
    <w:rsid w:val="31DC09D7"/>
    <w:rsid w:val="31EB31CE"/>
    <w:rsid w:val="32471DFD"/>
    <w:rsid w:val="329E1F28"/>
    <w:rsid w:val="33006AC7"/>
    <w:rsid w:val="336123C0"/>
    <w:rsid w:val="348523D7"/>
    <w:rsid w:val="34DB0A44"/>
    <w:rsid w:val="34DD5737"/>
    <w:rsid w:val="35295C02"/>
    <w:rsid w:val="35BA1A5E"/>
    <w:rsid w:val="361138EA"/>
    <w:rsid w:val="3637472E"/>
    <w:rsid w:val="3638073B"/>
    <w:rsid w:val="36910096"/>
    <w:rsid w:val="38033706"/>
    <w:rsid w:val="386B0CDD"/>
    <w:rsid w:val="38EA05D5"/>
    <w:rsid w:val="39754190"/>
    <w:rsid w:val="39B85D22"/>
    <w:rsid w:val="3A0B2787"/>
    <w:rsid w:val="3A346E63"/>
    <w:rsid w:val="3B7B1805"/>
    <w:rsid w:val="3C4F2755"/>
    <w:rsid w:val="3C64346F"/>
    <w:rsid w:val="3C9F32D2"/>
    <w:rsid w:val="3D495CC4"/>
    <w:rsid w:val="40235DB3"/>
    <w:rsid w:val="40437A92"/>
    <w:rsid w:val="40C3728C"/>
    <w:rsid w:val="41252A31"/>
    <w:rsid w:val="41C420F2"/>
    <w:rsid w:val="42075CD6"/>
    <w:rsid w:val="4250579A"/>
    <w:rsid w:val="428A0362"/>
    <w:rsid w:val="43F42155"/>
    <w:rsid w:val="4479485C"/>
    <w:rsid w:val="46360B78"/>
    <w:rsid w:val="482835F0"/>
    <w:rsid w:val="48A158E9"/>
    <w:rsid w:val="48C22822"/>
    <w:rsid w:val="48DF2FCB"/>
    <w:rsid w:val="48EE0549"/>
    <w:rsid w:val="48EE3617"/>
    <w:rsid w:val="4A9E262E"/>
    <w:rsid w:val="4DA25E92"/>
    <w:rsid w:val="4F270FFB"/>
    <w:rsid w:val="4FFB50DE"/>
    <w:rsid w:val="50CF3594"/>
    <w:rsid w:val="50E023DF"/>
    <w:rsid w:val="50EF280E"/>
    <w:rsid w:val="517A66EC"/>
    <w:rsid w:val="535C4BC3"/>
    <w:rsid w:val="54597C9E"/>
    <w:rsid w:val="54E3227F"/>
    <w:rsid w:val="54FE34CC"/>
    <w:rsid w:val="555E7B9D"/>
    <w:rsid w:val="56A8574D"/>
    <w:rsid w:val="590946BA"/>
    <w:rsid w:val="5A703D99"/>
    <w:rsid w:val="5C0C5A98"/>
    <w:rsid w:val="5D9C3BA6"/>
    <w:rsid w:val="5DCD5A99"/>
    <w:rsid w:val="5E7B5C80"/>
    <w:rsid w:val="5ED41C1C"/>
    <w:rsid w:val="5F245B8C"/>
    <w:rsid w:val="60927536"/>
    <w:rsid w:val="60F4333C"/>
    <w:rsid w:val="61650D07"/>
    <w:rsid w:val="616E6084"/>
    <w:rsid w:val="62DB3E73"/>
    <w:rsid w:val="6413537F"/>
    <w:rsid w:val="64236F02"/>
    <w:rsid w:val="64A511DA"/>
    <w:rsid w:val="65910728"/>
    <w:rsid w:val="65C3743F"/>
    <w:rsid w:val="65E21C31"/>
    <w:rsid w:val="66F840D2"/>
    <w:rsid w:val="684C39E9"/>
    <w:rsid w:val="6A5E692A"/>
    <w:rsid w:val="6B9660DC"/>
    <w:rsid w:val="6C1F7F68"/>
    <w:rsid w:val="6C846EB5"/>
    <w:rsid w:val="6D6A6390"/>
    <w:rsid w:val="6D9D7236"/>
    <w:rsid w:val="6DFF075C"/>
    <w:rsid w:val="6E5A6973"/>
    <w:rsid w:val="6E6979C7"/>
    <w:rsid w:val="6EF971F8"/>
    <w:rsid w:val="6F4A6F49"/>
    <w:rsid w:val="6FBB4D6B"/>
    <w:rsid w:val="71184D94"/>
    <w:rsid w:val="71AF40C4"/>
    <w:rsid w:val="72F5541E"/>
    <w:rsid w:val="73C93C4C"/>
    <w:rsid w:val="741162EA"/>
    <w:rsid w:val="74A40EB6"/>
    <w:rsid w:val="751F42D8"/>
    <w:rsid w:val="7591730E"/>
    <w:rsid w:val="75E5644F"/>
    <w:rsid w:val="770C6098"/>
    <w:rsid w:val="77F359A1"/>
    <w:rsid w:val="78184373"/>
    <w:rsid w:val="7878290E"/>
    <w:rsid w:val="78B93F9D"/>
    <w:rsid w:val="78C80D18"/>
    <w:rsid w:val="78EA3DFF"/>
    <w:rsid w:val="7A375C81"/>
    <w:rsid w:val="7BE10A64"/>
    <w:rsid w:val="7C2A3D97"/>
    <w:rsid w:val="7C4E6EDD"/>
    <w:rsid w:val="7CCB7ECD"/>
    <w:rsid w:val="7CD90107"/>
    <w:rsid w:val="7D2C6836"/>
    <w:rsid w:val="7DB93B7B"/>
    <w:rsid w:val="7DC97BD3"/>
    <w:rsid w:val="7E7933A7"/>
    <w:rsid w:val="7EED5B43"/>
    <w:rsid w:val="7FFD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840" w:firstLineChars="200"/>
      <w:jc w:val="both"/>
    </w:pPr>
    <w:rPr>
      <w:rFonts w:ascii="宋体" w:hAnsi="宋体" w:eastAsia="宋体" w:cs="宋体"/>
      <w:sz w:val="24"/>
      <w:szCs w:val="28"/>
    </w:rPr>
  </w:style>
  <w:style w:type="paragraph" w:styleId="2">
    <w:name w:val="heading 1"/>
    <w:basedOn w:val="1"/>
    <w:next w:val="1"/>
    <w:link w:val="20"/>
    <w:autoRedefine/>
    <w:qFormat/>
    <w:uiPriority w:val="0"/>
    <w:pPr>
      <w:keepNext/>
      <w:keepLines/>
      <w:spacing w:before="50" w:beforeLines="50" w:beforeAutospacing="0" w:after="50" w:afterLines="50" w:afterAutospacing="0" w:line="360" w:lineRule="auto"/>
      <w:ind w:firstLine="0" w:firstLineChars="0"/>
      <w:jc w:val="both"/>
      <w:outlineLvl w:val="0"/>
    </w:pPr>
    <w:rPr>
      <w:rFonts w:ascii="Times New Roman" w:hAnsi="Times New Roman" w:cs="Times New Roman"/>
      <w:b/>
      <w:color w:val="000000"/>
      <w:kern w:val="44"/>
      <w:sz w:val="32"/>
      <w:shd w:val="clear" w:color="auto" w:fill="auto"/>
      <w:lang w:eastAsia="en-US" w:bidi="en-US"/>
    </w:rPr>
  </w:style>
  <w:style w:type="paragraph" w:styleId="3">
    <w:name w:val="heading 2"/>
    <w:basedOn w:val="1"/>
    <w:next w:val="1"/>
    <w:link w:val="24"/>
    <w:unhideWhenUsed/>
    <w:qFormat/>
    <w:uiPriority w:val="0"/>
    <w:pPr>
      <w:keepNext/>
      <w:keepLines/>
      <w:spacing w:before="50" w:beforeLines="50" w:beforeAutospacing="0" w:after="50" w:afterLines="50" w:afterAutospacing="0" w:line="240" w:lineRule="auto"/>
      <w:outlineLvl w:val="1"/>
    </w:pPr>
    <w:rPr>
      <w:rFonts w:ascii="Arial" w:hAnsi="Arial"/>
      <w:b/>
      <w:sz w:val="30"/>
    </w:rPr>
  </w:style>
  <w:style w:type="paragraph" w:styleId="4">
    <w:name w:val="heading 3"/>
    <w:basedOn w:val="1"/>
    <w:next w:val="1"/>
    <w:link w:val="25"/>
    <w:autoRedefine/>
    <w:unhideWhenUsed/>
    <w:qFormat/>
    <w:uiPriority w:val="0"/>
    <w:pPr>
      <w:keepNext/>
      <w:keepLines/>
      <w:spacing w:before="50" w:beforeLines="50" w:beforeAutospacing="0" w:afterAutospacing="0" w:line="500" w:lineRule="exact"/>
      <w:outlineLvl w:val="2"/>
    </w:pPr>
    <w:rPr>
      <w:rFonts w:ascii="宋体" w:hAnsi="宋体" w:eastAsia="宋体"/>
      <w:b/>
    </w:rPr>
  </w:style>
  <w:style w:type="paragraph" w:styleId="5">
    <w:name w:val="heading 4"/>
    <w:basedOn w:val="1"/>
    <w:next w:val="1"/>
    <w:link w:val="26"/>
    <w:autoRedefine/>
    <w:unhideWhenUsed/>
    <w:qFormat/>
    <w:uiPriority w:val="0"/>
    <w:pPr>
      <w:keepNext/>
      <w:keepLines/>
      <w:spacing w:beforeAutospacing="0" w:afterAutospacing="0" w:line="500" w:lineRule="exact"/>
      <w:outlineLvl w:val="3"/>
    </w:pPr>
    <w:rPr>
      <w:rFonts w:ascii="Arial" w:hAnsi="Arial" w:eastAsia="宋体"/>
      <w:b/>
    </w:rPr>
  </w:style>
  <w:style w:type="paragraph" w:styleId="6">
    <w:name w:val="heading 5"/>
    <w:basedOn w:val="1"/>
    <w:next w:val="1"/>
    <w:link w:val="27"/>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7">
    <w:name w:val="toc 3"/>
    <w:basedOn w:val="1"/>
    <w:next w:val="1"/>
    <w:autoRedefine/>
    <w:qFormat/>
    <w:uiPriority w:val="0"/>
    <w:pPr>
      <w:ind w:left="840" w:leftChars="4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 text|1"/>
    <w:basedOn w:val="1"/>
    <w:autoRedefine/>
    <w:qFormat/>
    <w:uiPriority w:val="0"/>
    <w:pPr>
      <w:widowControl w:val="0"/>
      <w:shd w:val="clear" w:color="auto" w:fill="auto"/>
      <w:spacing w:line="302" w:lineRule="auto"/>
    </w:pPr>
    <w:rPr>
      <w:rFonts w:ascii="宋体" w:hAnsi="宋体" w:eastAsia="宋体" w:cs="宋体"/>
      <w:sz w:val="20"/>
      <w:szCs w:val="20"/>
      <w:u w:val="none"/>
      <w:shd w:val="clear" w:color="auto" w:fill="auto"/>
      <w:lang w:val="zh-TW" w:eastAsia="zh-TW" w:bidi="zh-TW"/>
    </w:rPr>
  </w:style>
  <w:style w:type="paragraph" w:customStyle="1" w:styleId="17">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paragraph" w:customStyle="1" w:styleId="19">
    <w:name w:val="WPSOffice手动目录 3"/>
    <w:autoRedefine/>
    <w:qFormat/>
    <w:uiPriority w:val="0"/>
    <w:pPr>
      <w:ind w:leftChars="400"/>
    </w:pPr>
    <w:rPr>
      <w:rFonts w:asciiTheme="minorHAnsi" w:hAnsiTheme="minorHAnsi" w:eastAsiaTheme="minorEastAsia" w:cstheme="minorBidi"/>
      <w:sz w:val="20"/>
      <w:szCs w:val="20"/>
    </w:rPr>
  </w:style>
  <w:style w:type="character" w:customStyle="1" w:styleId="20">
    <w:name w:val="标题 1 Char1"/>
    <w:link w:val="2"/>
    <w:autoRedefine/>
    <w:qFormat/>
    <w:uiPriority w:val="0"/>
    <w:rPr>
      <w:rFonts w:ascii="Times New Roman" w:hAnsi="Times New Roman" w:eastAsia="宋体" w:cs="Times New Roman"/>
      <w:b/>
      <w:color w:val="000000"/>
      <w:kern w:val="44"/>
      <w:sz w:val="32"/>
      <w:shd w:val="clear" w:color="auto" w:fill="auto"/>
      <w:lang w:eastAsia="en-US" w:bidi="en-US"/>
    </w:rPr>
  </w:style>
  <w:style w:type="paragraph" w:customStyle="1" w:styleId="21">
    <w:name w:val="Table Paragraph"/>
    <w:basedOn w:val="1"/>
    <w:qFormat/>
    <w:uiPriority w:val="1"/>
  </w:style>
  <w:style w:type="table" w:customStyle="1" w:styleId="22">
    <w:name w:val="Table Normal"/>
    <w:autoRedefine/>
    <w:semiHidden/>
    <w:unhideWhenUsed/>
    <w:qFormat/>
    <w:uiPriority w:val="2"/>
    <w:tblPr>
      <w:tblCellMar>
        <w:top w:w="0" w:type="dxa"/>
        <w:left w:w="0" w:type="dxa"/>
        <w:bottom w:w="0" w:type="dxa"/>
        <w:right w:w="0" w:type="dxa"/>
      </w:tblCellMar>
    </w:tblPr>
  </w:style>
  <w:style w:type="character" w:customStyle="1" w:styleId="23">
    <w:name w:val="NormalCharacter"/>
    <w:autoRedefine/>
    <w:qFormat/>
    <w:uiPriority w:val="0"/>
  </w:style>
  <w:style w:type="character" w:customStyle="1" w:styleId="24">
    <w:name w:val="标题 2 Char1"/>
    <w:link w:val="3"/>
    <w:qFormat/>
    <w:uiPriority w:val="0"/>
    <w:rPr>
      <w:rFonts w:ascii="Arial" w:hAnsi="Arial" w:eastAsia="宋体"/>
      <w:b/>
      <w:sz w:val="30"/>
    </w:rPr>
  </w:style>
  <w:style w:type="character" w:customStyle="1" w:styleId="25">
    <w:name w:val="标题 3 Char"/>
    <w:link w:val="4"/>
    <w:autoRedefine/>
    <w:qFormat/>
    <w:uiPriority w:val="0"/>
    <w:rPr>
      <w:rFonts w:ascii="宋体" w:hAnsi="宋体" w:eastAsia="宋体"/>
      <w:b/>
    </w:rPr>
  </w:style>
  <w:style w:type="character" w:customStyle="1" w:styleId="26">
    <w:name w:val="标题 4 Char"/>
    <w:link w:val="5"/>
    <w:autoRedefine/>
    <w:qFormat/>
    <w:uiPriority w:val="0"/>
    <w:rPr>
      <w:rFonts w:ascii="Arial" w:hAnsi="Arial" w:eastAsia="宋体"/>
      <w:b/>
    </w:rPr>
  </w:style>
  <w:style w:type="character" w:customStyle="1" w:styleId="27">
    <w:name w:val="标题 5 Char"/>
    <w:link w:val="6"/>
    <w:qFormat/>
    <w:uiPriority w:val="0"/>
    <w:rPr>
      <w:b/>
      <w:sz w:val="28"/>
    </w:rPr>
  </w:style>
  <w:style w:type="character" w:customStyle="1" w:styleId="28">
    <w:name w:val="font21"/>
    <w:basedOn w:val="15"/>
    <w:autoRedefine/>
    <w:qFormat/>
    <w:uiPriority w:val="0"/>
    <w:rPr>
      <w:rFonts w:hint="eastAsia" w:ascii="宋体" w:hAnsi="宋体" w:eastAsia="宋体" w:cs="宋体"/>
      <w:b/>
      <w:bCs/>
      <w:color w:val="000000"/>
      <w:sz w:val="20"/>
      <w:szCs w:val="20"/>
      <w:u w:val="none"/>
    </w:rPr>
  </w:style>
  <w:style w:type="character" w:customStyle="1" w:styleId="29">
    <w:name w:val="font01"/>
    <w:basedOn w:val="15"/>
    <w:autoRedefine/>
    <w:qFormat/>
    <w:uiPriority w:val="0"/>
    <w:rPr>
      <w:rFonts w:hint="eastAsia" w:ascii="宋体" w:hAnsi="宋体" w:eastAsia="宋体" w:cs="宋体"/>
      <w:color w:val="000000"/>
      <w:sz w:val="24"/>
      <w:szCs w:val="24"/>
      <w:u w:val="none"/>
    </w:rPr>
  </w:style>
  <w:style w:type="paragraph" w:customStyle="1" w:styleId="30">
    <w:name w:val="样式 左 行距: 1.5 倍行距"/>
    <w:basedOn w:val="1"/>
    <w:qFormat/>
    <w:uiPriority w:val="0"/>
    <w:pPr>
      <w:spacing w:line="360" w:lineRule="auto"/>
      <w:ind w:firstLine="592" w:firstLineChars="200"/>
      <w:jc w:val="left"/>
    </w:pPr>
    <w:rPr>
      <w:rFonts w:cs="宋体"/>
      <w:spacing w:val="8"/>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Desktop\&#27745;&#27700;&#22788;&#29702;&#21378;&#32489;&#25928;&#35780;&#20215;\&#28385;&#24847;&#24230;&#20998;&#26512;&#32479;&#3574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Desktop\&#27745;&#27700;&#22788;&#29702;&#21378;&#32489;&#25928;&#35780;&#20215;\&#28385;&#24847;&#24230;&#20998;&#26512;&#32479;&#3574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Desktop\&#27745;&#27700;&#22788;&#29702;&#21378;&#32489;&#25928;&#35780;&#20215;\&#28385;&#24847;&#24230;&#20998;&#26512;&#32479;&#3574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esktop\&#27745;&#27700;&#22788;&#29702;&#21378;&#32489;&#25928;&#35780;&#20215;\&#28385;&#24847;&#24230;&#20998;&#26512;&#32479;&#3574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Desktop\&#27745;&#27700;&#22788;&#29702;&#21378;&#32489;&#25928;&#35780;&#20215;\&#28385;&#24847;&#24230;&#20998;&#26512;&#32479;&#3574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SUS\Desktop\&#27745;&#27700;&#22788;&#29702;&#21378;&#32489;&#25928;&#35780;&#20215;\&#28385;&#24847;&#24230;&#20998;&#26512;&#32479;&#3574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SUS\Desktop\&#27745;&#27700;&#22788;&#29702;&#21378;&#32489;&#25928;&#35780;&#20215;\&#28385;&#24847;&#24230;&#20998;&#26512;&#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被调查对象性别分布情况</a:t>
            </a:r>
          </a:p>
        </c:rich>
      </c:tx>
      <c:layout>
        <c:manualLayout>
          <c:xMode val="edge"/>
          <c:yMode val="edge"/>
          <c:x val="0.312534664448142"/>
          <c:y val="0.0333333333333333"/>
        </c:manualLayout>
      </c:layout>
      <c:overlay val="0"/>
      <c:spPr>
        <a:noFill/>
        <a:ln>
          <a:noFill/>
        </a:ln>
        <a:effectLst/>
      </c:spPr>
    </c:title>
    <c:autoTitleDeleted val="0"/>
    <c:plotArea>
      <c:layout>
        <c:manualLayout>
          <c:layoutTarget val="inner"/>
          <c:xMode val="edge"/>
          <c:yMode val="edge"/>
          <c:x val="0.12140876317249"/>
          <c:y val="0.173596242856774"/>
          <c:w val="0.849750415973378"/>
          <c:h val="0.71212962962963"/>
        </c:manualLayout>
      </c:layout>
      <c:barChart>
        <c:barDir val="col"/>
        <c:grouping val="clustered"/>
        <c:varyColors val="0"/>
        <c:ser>
          <c:idx val="0"/>
          <c:order val="0"/>
          <c:tx>
            <c:strRef>
              <c:f>[满意度分析统计.xlsx]性别!$K$1</c:f>
              <c:strCache>
                <c:ptCount val="1"/>
                <c:pt idx="0">
                  <c:v>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[满意度分析统计.xlsx]性别!$A$2:$J$3</c:f>
              <c:strCache>
                <c:ptCount val="2"/>
                <c:pt idx="0">
                  <c:v>男</c:v>
                </c:pt>
                <c:pt idx="1">
                  <c:v>女</c:v>
                </c:pt>
              </c:strCache>
            </c:strRef>
          </c:cat>
          <c:val>
            <c:numRef>
              <c:f>[满意度分析统计.xlsx]性别!$K$2:$K$3</c:f>
              <c:numCache>
                <c:formatCode>General</c:formatCode>
                <c:ptCount val="2"/>
                <c:pt idx="0">
                  <c:v>12</c:v>
                </c:pt>
                <c:pt idx="1">
                  <c:v>8</c:v>
                </c:pt>
              </c:numCache>
            </c:numRef>
          </c:val>
        </c:ser>
        <c:dLbls>
          <c:showLegendKey val="0"/>
          <c:showVal val="1"/>
          <c:showCatName val="0"/>
          <c:showSerName val="0"/>
          <c:showPercent val="0"/>
          <c:showBubbleSize val="0"/>
        </c:dLbls>
        <c:gapWidth val="219"/>
        <c:overlap val="-27"/>
        <c:axId val="794006564"/>
        <c:axId val="741765775"/>
      </c:barChart>
      <c:catAx>
        <c:axId val="7940065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1765775"/>
        <c:crosses val="autoZero"/>
        <c:auto val="1"/>
        <c:lblAlgn val="ctr"/>
        <c:lblOffset val="100"/>
        <c:noMultiLvlLbl val="0"/>
      </c:catAx>
      <c:valAx>
        <c:axId val="74176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选择人数</a:t>
                </a:r>
              </a:p>
            </c:rich>
          </c:tx>
          <c:layout>
            <c:manualLayout>
              <c:xMode val="edge"/>
              <c:yMode val="edge"/>
              <c:x val="0.0338325013865779"/>
              <c:y val="0.34231481481481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0065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被调查对象年龄分布情况</a:t>
            </a:r>
          </a:p>
        </c:rich>
      </c:tx>
      <c:layout/>
      <c:overlay val="0"/>
      <c:spPr>
        <a:noFill/>
        <a:ln>
          <a:noFill/>
        </a:ln>
        <a:effectLst/>
      </c:spPr>
    </c:title>
    <c:autoTitleDeleted val="0"/>
    <c:plotArea>
      <c:layout>
        <c:manualLayout>
          <c:layoutTarget val="inner"/>
          <c:xMode val="edge"/>
          <c:yMode val="edge"/>
          <c:x val="0.118277777777778"/>
          <c:y val="0.176388888888889"/>
          <c:w val="0.8495"/>
          <c:h val="0.71212962962963"/>
        </c:manualLayout>
      </c:layout>
      <c:barChart>
        <c:barDir val="col"/>
        <c:grouping val="clustered"/>
        <c:varyColors val="0"/>
        <c:ser>
          <c:idx val="0"/>
          <c:order val="0"/>
          <c:tx>
            <c:strRef>
              <c:f>[满意度分析统计.xlsx]年龄!$A$15</c:f>
              <c:strCache>
                <c:ptCount val="1"/>
                <c:pt idx="0">
                  <c:v>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[满意度分析统计.xlsx]年龄!$B$1:$F$14</c:f>
              <c:strCache>
                <c:ptCount val="5"/>
                <c:pt idx="0">
                  <c:v>18岁以下</c:v>
                </c:pt>
                <c:pt idx="1">
                  <c:v>18到29岁</c:v>
                </c:pt>
                <c:pt idx="2">
                  <c:v>30到45岁</c:v>
                </c:pt>
                <c:pt idx="3">
                  <c:v>46到60岁</c:v>
                </c:pt>
                <c:pt idx="4">
                  <c:v>60岁以上</c:v>
                </c:pt>
              </c:strCache>
            </c:strRef>
          </c:cat>
          <c:val>
            <c:numRef>
              <c:f>[满意度分析统计.xlsx]年龄!$B$15:$F$15</c:f>
              <c:numCache>
                <c:formatCode>General</c:formatCode>
                <c:ptCount val="5"/>
                <c:pt idx="1">
                  <c:v>8</c:v>
                </c:pt>
                <c:pt idx="2">
                  <c:v>6</c:v>
                </c:pt>
                <c:pt idx="3">
                  <c:v>6</c:v>
                </c:pt>
              </c:numCache>
            </c:numRef>
          </c:val>
        </c:ser>
        <c:dLbls>
          <c:showLegendKey val="0"/>
          <c:showVal val="1"/>
          <c:showCatName val="0"/>
          <c:showSerName val="0"/>
          <c:showPercent val="0"/>
          <c:showBubbleSize val="0"/>
        </c:dLbls>
        <c:gapWidth val="219"/>
        <c:overlap val="-27"/>
        <c:axId val="726588529"/>
        <c:axId val="993093555"/>
      </c:barChart>
      <c:catAx>
        <c:axId val="7265885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093555"/>
        <c:crosses val="autoZero"/>
        <c:auto val="1"/>
        <c:lblAlgn val="ctr"/>
        <c:lblOffset val="100"/>
        <c:noMultiLvlLbl val="0"/>
      </c:catAx>
      <c:valAx>
        <c:axId val="9930935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选择人数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65885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sz="960"/>
              <a:t>被调查对象对三门峡市污水处理情况的了解程度</a:t>
            </a:r>
            <a:endParaRPr sz="960"/>
          </a:p>
        </c:rich>
      </c:tx>
      <c:layout/>
      <c:overlay val="0"/>
      <c:spPr>
        <a:noFill/>
        <a:ln>
          <a:noFill/>
        </a:ln>
        <a:effectLst/>
      </c:spPr>
    </c:title>
    <c:autoTitleDeleted val="0"/>
    <c:plotArea>
      <c:layout/>
      <c:barChart>
        <c:barDir val="col"/>
        <c:grouping val="clustered"/>
        <c:varyColors val="0"/>
        <c:ser>
          <c:idx val="0"/>
          <c:order val="0"/>
          <c:tx>
            <c:strRef>
              <c:f>[满意度分析统计.xlsx]了解程度!$A$2</c:f>
              <c:strCache>
                <c:ptCount val="1"/>
                <c:pt idx="0">
                  <c:v>选择人数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[满意度分析统计.xlsx]了解程度!$B$1:$E$1</c:f>
              <c:strCache>
                <c:ptCount val="4"/>
                <c:pt idx="0">
                  <c:v>非常了解</c:v>
                </c:pt>
                <c:pt idx="1">
                  <c:v>一般了解</c:v>
                </c:pt>
                <c:pt idx="2">
                  <c:v>不太了解</c:v>
                </c:pt>
                <c:pt idx="3">
                  <c:v>不了解</c:v>
                </c:pt>
              </c:strCache>
            </c:strRef>
          </c:cat>
          <c:val>
            <c:numRef>
              <c:f>[满意度分析统计.xlsx]了解程度!$B$2:$E$2</c:f>
              <c:numCache>
                <c:formatCode>General</c:formatCode>
                <c:ptCount val="4"/>
                <c:pt idx="1">
                  <c:v>7</c:v>
                </c:pt>
                <c:pt idx="2">
                  <c:v>11</c:v>
                </c:pt>
                <c:pt idx="3">
                  <c:v>2</c:v>
                </c:pt>
              </c:numCache>
            </c:numRef>
          </c:val>
        </c:ser>
        <c:dLbls>
          <c:showLegendKey val="0"/>
          <c:showVal val="1"/>
          <c:showCatName val="0"/>
          <c:showSerName val="0"/>
          <c:showPercent val="0"/>
          <c:showBubbleSize val="0"/>
        </c:dLbls>
        <c:gapWidth val="219"/>
        <c:overlap val="-27"/>
        <c:axId val="615847983"/>
        <c:axId val="224690152"/>
      </c:barChart>
      <c:catAx>
        <c:axId val="6158479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224690152"/>
        <c:crosses val="autoZero"/>
        <c:auto val="1"/>
        <c:lblAlgn val="ctr"/>
        <c:lblOffset val="100"/>
        <c:noMultiLvlLbl val="0"/>
      </c:catAx>
      <c:valAx>
        <c:axId val="224690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800" b="0" i="0" u="none" strike="noStrike" kern="1200" baseline="0">
                    <a:solidFill>
                      <a:schemeClr val="tx1">
                        <a:lumMod val="65000"/>
                        <a:lumOff val="35000"/>
                      </a:schemeClr>
                    </a:solidFill>
                    <a:latin typeface="+mn-lt"/>
                    <a:ea typeface="+mn-ea"/>
                    <a:cs typeface="+mn-cs"/>
                  </a:defRPr>
                </a:pPr>
                <a:r>
                  <a:t>选择人数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615847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sz="960"/>
              <a:t>被调查对象认为污水处理对城市和居民生活影响程度</a:t>
            </a:r>
            <a:endParaRPr sz="960"/>
          </a:p>
        </c:rich>
      </c:tx>
      <c:layout>
        <c:manualLayout>
          <c:xMode val="edge"/>
          <c:yMode val="edge"/>
          <c:x val="0.242784086677307"/>
          <c:y val="0.0200090940047696"/>
        </c:manualLayout>
      </c:layout>
      <c:overlay val="0"/>
      <c:spPr>
        <a:noFill/>
        <a:ln>
          <a:noFill/>
        </a:ln>
        <a:effectLst/>
      </c:spPr>
    </c:title>
    <c:autoTitleDeleted val="0"/>
    <c:plotArea>
      <c:layout>
        <c:manualLayout>
          <c:layoutTarget val="inner"/>
          <c:xMode val="edge"/>
          <c:yMode val="edge"/>
          <c:x val="0.0786898315946948"/>
          <c:y val="0.131092155171928"/>
          <c:w val="0.877267692307692"/>
          <c:h val="0.742184557438795"/>
        </c:manualLayout>
      </c:layout>
      <c:barChart>
        <c:barDir val="col"/>
        <c:grouping val="clustered"/>
        <c:varyColors val="0"/>
        <c:ser>
          <c:idx val="0"/>
          <c:order val="0"/>
          <c:tx>
            <c:strRef>
              <c:f>[满意度分析统计.xlsx]污水处理影响!$A$2</c:f>
              <c:strCache>
                <c:ptCount val="1"/>
                <c:pt idx="0">
                  <c:v>选择人数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[满意度分析统计.xlsx]污水处理影响!$B$1:$E$1</c:f>
              <c:strCache>
                <c:ptCount val="4"/>
                <c:pt idx="0">
                  <c:v>影响很大</c:v>
                </c:pt>
                <c:pt idx="1">
                  <c:v>有影响，但不明显</c:v>
                </c:pt>
                <c:pt idx="2">
                  <c:v>没什么影响</c:v>
                </c:pt>
                <c:pt idx="3">
                  <c:v>不清楚</c:v>
                </c:pt>
              </c:strCache>
            </c:strRef>
          </c:cat>
          <c:val>
            <c:numRef>
              <c:f>[满意度分析统计.xlsx]污水处理影响!$B$2:$E$2</c:f>
              <c:numCache>
                <c:formatCode>General</c:formatCode>
                <c:ptCount val="4"/>
                <c:pt idx="0">
                  <c:v>12</c:v>
                </c:pt>
                <c:pt idx="1">
                  <c:v>6</c:v>
                </c:pt>
                <c:pt idx="2">
                  <c:v>2</c:v>
                </c:pt>
              </c:numCache>
            </c:numRef>
          </c:val>
        </c:ser>
        <c:dLbls>
          <c:showLegendKey val="0"/>
          <c:showVal val="1"/>
          <c:showCatName val="0"/>
          <c:showSerName val="0"/>
          <c:showPercent val="0"/>
          <c:showBubbleSize val="0"/>
        </c:dLbls>
        <c:gapWidth val="219"/>
        <c:overlap val="-27"/>
        <c:axId val="615847983"/>
        <c:axId val="224690152"/>
      </c:barChart>
      <c:catAx>
        <c:axId val="6158479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224690152"/>
        <c:crosses val="autoZero"/>
        <c:auto val="1"/>
        <c:lblAlgn val="ctr"/>
        <c:lblOffset val="100"/>
        <c:noMultiLvlLbl val="0"/>
      </c:catAx>
      <c:valAx>
        <c:axId val="224690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800" b="0" i="0" u="none" strike="noStrike" kern="1200" baseline="0">
                    <a:solidFill>
                      <a:schemeClr val="tx1">
                        <a:lumMod val="65000"/>
                        <a:lumOff val="35000"/>
                      </a:schemeClr>
                    </a:solidFill>
                    <a:latin typeface="+mn-lt"/>
                    <a:ea typeface="+mn-ea"/>
                    <a:cs typeface="+mn-cs"/>
                  </a:defRPr>
                </a:pPr>
                <a:r>
                  <a:t>选择人数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615847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sz="960"/>
              <a:t>被调查对象认为河流、湖泊等水体受到污染程度</a:t>
            </a:r>
            <a:endParaRPr sz="960"/>
          </a:p>
        </c:rich>
      </c:tx>
      <c:layout/>
      <c:overlay val="0"/>
      <c:spPr>
        <a:noFill/>
        <a:ln>
          <a:noFill/>
        </a:ln>
        <a:effectLst/>
      </c:spPr>
    </c:title>
    <c:autoTitleDeleted val="0"/>
    <c:plotArea>
      <c:layout>
        <c:manualLayout>
          <c:layoutTarget val="inner"/>
          <c:xMode val="edge"/>
          <c:yMode val="edge"/>
          <c:x val="0.0507556486607811"/>
          <c:y val="0.167712842712843"/>
          <c:w val="0.883911525029104"/>
          <c:h val="0.740719696969697"/>
        </c:manualLayout>
      </c:layout>
      <c:barChart>
        <c:barDir val="col"/>
        <c:grouping val="clustered"/>
        <c:varyColors val="0"/>
        <c:ser>
          <c:idx val="0"/>
          <c:order val="0"/>
          <c:tx>
            <c:strRef>
              <c:f>[满意度分析统计.xlsx]水体污染!$A$2</c:f>
              <c:strCache>
                <c:ptCount val="1"/>
                <c:pt idx="0">
                  <c:v>选择人数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[满意度分析统计.xlsx]水体污染!$B$1:$E$1</c:f>
              <c:strCache>
                <c:ptCount val="4"/>
                <c:pt idx="0">
                  <c:v>无污染</c:v>
                </c:pt>
                <c:pt idx="1">
                  <c:v>污染较轻</c:v>
                </c:pt>
                <c:pt idx="2">
                  <c:v>一般</c:v>
                </c:pt>
                <c:pt idx="3">
                  <c:v>污染严重</c:v>
                </c:pt>
              </c:strCache>
            </c:strRef>
          </c:cat>
          <c:val>
            <c:numRef>
              <c:f>[满意度分析统计.xlsx]水体污染!$B$2:$E$2</c:f>
              <c:numCache>
                <c:formatCode>General</c:formatCode>
                <c:ptCount val="4"/>
                <c:pt idx="0">
                  <c:v>1</c:v>
                </c:pt>
                <c:pt idx="1">
                  <c:v>7</c:v>
                </c:pt>
                <c:pt idx="2">
                  <c:v>11</c:v>
                </c:pt>
                <c:pt idx="3">
                  <c:v>1</c:v>
                </c:pt>
              </c:numCache>
            </c:numRef>
          </c:val>
        </c:ser>
        <c:dLbls>
          <c:showLegendKey val="0"/>
          <c:showVal val="1"/>
          <c:showCatName val="0"/>
          <c:showSerName val="0"/>
          <c:showPercent val="0"/>
          <c:showBubbleSize val="0"/>
        </c:dLbls>
        <c:gapWidth val="219"/>
        <c:overlap val="-27"/>
        <c:axId val="615847983"/>
        <c:axId val="224690152"/>
      </c:barChart>
      <c:catAx>
        <c:axId val="6158479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224690152"/>
        <c:crosses val="autoZero"/>
        <c:auto val="1"/>
        <c:lblAlgn val="ctr"/>
        <c:lblOffset val="100"/>
        <c:noMultiLvlLbl val="0"/>
      </c:catAx>
      <c:valAx>
        <c:axId val="224690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800" b="0" i="0" u="none" strike="noStrike" kern="1200" baseline="0">
                    <a:solidFill>
                      <a:schemeClr val="tx1">
                        <a:lumMod val="65000"/>
                        <a:lumOff val="35000"/>
                      </a:schemeClr>
                    </a:solidFill>
                    <a:latin typeface="+mn-lt"/>
                    <a:ea typeface="+mn-ea"/>
                    <a:cs typeface="+mn-cs"/>
                  </a:defRPr>
                </a:pPr>
                <a:r>
                  <a:t>选择人数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615847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群众满意度情况统计</a:t>
            </a:r>
          </a:p>
        </c:rich>
      </c:tx>
      <c:layout/>
      <c:overlay val="0"/>
      <c:spPr>
        <a:noFill/>
        <a:ln>
          <a:noFill/>
        </a:ln>
        <a:effectLst/>
      </c:spPr>
    </c:title>
    <c:autoTitleDeleted val="0"/>
    <c:plotArea>
      <c:layout/>
      <c:barChart>
        <c:barDir val="col"/>
        <c:grouping val="clustered"/>
        <c:varyColors val="0"/>
        <c:ser>
          <c:idx val="0"/>
          <c:order val="0"/>
          <c:tx>
            <c:strRef>
              <c:f>'[满意度分析统计.xlsx]群众调查问卷统计 '!$A$2</c:f>
              <c:strCache>
                <c:ptCount val="1"/>
                <c:pt idx="0">
                  <c:v>1分</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'[满意度分析统计.xlsx]群众调查问卷统计 '!$B$1:$G$1</c:f>
              <c:strCache>
                <c:ptCount val="6"/>
                <c:pt idx="0">
                  <c:v>生态环境改善的满意程度</c:v>
                </c:pt>
                <c:pt idx="1">
                  <c:v>水质提升的满意程度</c:v>
                </c:pt>
                <c:pt idx="2">
                  <c:v>环境影响行为控制的满意程度</c:v>
                </c:pt>
                <c:pt idx="3">
                  <c:v>专业公司管理的满意程度</c:v>
                </c:pt>
                <c:pt idx="4">
                  <c:v>监管情况的满意程度</c:v>
                </c:pt>
                <c:pt idx="5">
                  <c:v>污水处理的整体满意程度</c:v>
                </c:pt>
              </c:strCache>
            </c:strRef>
          </c:cat>
          <c:val>
            <c:numRef>
              <c:f>'[满意度分析统计.xlsx]群众调查问卷统计 '!$B$2:$G$2</c:f>
              <c:numCache>
                <c:formatCode>General</c:formatCode>
                <c:ptCount val="6"/>
              </c:numCache>
            </c:numRef>
          </c:val>
        </c:ser>
        <c:ser>
          <c:idx val="1"/>
          <c:order val="1"/>
          <c:tx>
            <c:strRef>
              <c:f>'[满意度分析统计.xlsx]群众调查问卷统计 '!$A$3</c:f>
              <c:strCache>
                <c:ptCount val="1"/>
                <c:pt idx="0">
                  <c:v>2分</c:v>
                </c:pt>
              </c:strCache>
            </c:strRef>
          </c:tx>
          <c:spPr>
            <a:solidFill>
              <a:schemeClr val="accent2"/>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'[满意度分析统计.xlsx]群众调查问卷统计 '!$B$1:$G$1</c:f>
              <c:strCache>
                <c:ptCount val="6"/>
                <c:pt idx="0">
                  <c:v>生态环境改善的满意程度</c:v>
                </c:pt>
                <c:pt idx="1">
                  <c:v>水质提升的满意程度</c:v>
                </c:pt>
                <c:pt idx="2">
                  <c:v>环境影响行为控制的满意程度</c:v>
                </c:pt>
                <c:pt idx="3">
                  <c:v>专业公司管理的满意程度</c:v>
                </c:pt>
                <c:pt idx="4">
                  <c:v>监管情况的满意程度</c:v>
                </c:pt>
                <c:pt idx="5">
                  <c:v>污水处理的整体满意程度</c:v>
                </c:pt>
              </c:strCache>
            </c:strRef>
          </c:cat>
          <c:val>
            <c:numRef>
              <c:f>'[满意度分析统计.xlsx]群众调查问卷统计 '!$B$3:$G$3</c:f>
              <c:numCache>
                <c:formatCode>General</c:formatCode>
                <c:ptCount val="6"/>
                <c:pt idx="0">
                  <c:v>1</c:v>
                </c:pt>
                <c:pt idx="1">
                  <c:v>1</c:v>
                </c:pt>
                <c:pt idx="2">
                  <c:v>1</c:v>
                </c:pt>
              </c:numCache>
            </c:numRef>
          </c:val>
        </c:ser>
        <c:ser>
          <c:idx val="2"/>
          <c:order val="2"/>
          <c:tx>
            <c:strRef>
              <c:f>'[满意度分析统计.xlsx]群众调查问卷统计 '!$A$4</c:f>
              <c:strCache>
                <c:ptCount val="1"/>
                <c:pt idx="0">
                  <c:v>3分</c:v>
                </c:pt>
              </c:strCache>
            </c:strRef>
          </c:tx>
          <c:spPr>
            <a:solidFill>
              <a:schemeClr val="accent3"/>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'[满意度分析统计.xlsx]群众调查问卷统计 '!$B$1:$G$1</c:f>
              <c:strCache>
                <c:ptCount val="6"/>
                <c:pt idx="0">
                  <c:v>生态环境改善的满意程度</c:v>
                </c:pt>
                <c:pt idx="1">
                  <c:v>水质提升的满意程度</c:v>
                </c:pt>
                <c:pt idx="2">
                  <c:v>环境影响行为控制的满意程度</c:v>
                </c:pt>
                <c:pt idx="3">
                  <c:v>专业公司管理的满意程度</c:v>
                </c:pt>
                <c:pt idx="4">
                  <c:v>监管情况的满意程度</c:v>
                </c:pt>
                <c:pt idx="5">
                  <c:v>污水处理的整体满意程度</c:v>
                </c:pt>
              </c:strCache>
            </c:strRef>
          </c:cat>
          <c:val>
            <c:numRef>
              <c:f>'[满意度分析统计.xlsx]群众调查问卷统计 '!$B$4:$G$4</c:f>
              <c:numCache>
                <c:formatCode>General</c:formatCode>
                <c:ptCount val="6"/>
                <c:pt idx="0">
                  <c:v>7</c:v>
                </c:pt>
                <c:pt idx="1">
                  <c:v>6</c:v>
                </c:pt>
                <c:pt idx="2">
                  <c:v>10</c:v>
                </c:pt>
                <c:pt idx="3">
                  <c:v>4</c:v>
                </c:pt>
                <c:pt idx="4">
                  <c:v>6</c:v>
                </c:pt>
                <c:pt idx="5">
                  <c:v>7</c:v>
                </c:pt>
              </c:numCache>
            </c:numRef>
          </c:val>
        </c:ser>
        <c:ser>
          <c:idx val="3"/>
          <c:order val="3"/>
          <c:tx>
            <c:strRef>
              <c:f>'[满意度分析统计.xlsx]群众调查问卷统计 '!$A$5</c:f>
              <c:strCache>
                <c:ptCount val="1"/>
                <c:pt idx="0">
                  <c:v>4分</c:v>
                </c:pt>
              </c:strCache>
            </c:strRef>
          </c:tx>
          <c:spPr>
            <a:solidFill>
              <a:schemeClr val="accent4"/>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'[满意度分析统计.xlsx]群众调查问卷统计 '!$B$1:$G$1</c:f>
              <c:strCache>
                <c:ptCount val="6"/>
                <c:pt idx="0">
                  <c:v>生态环境改善的满意程度</c:v>
                </c:pt>
                <c:pt idx="1">
                  <c:v>水质提升的满意程度</c:v>
                </c:pt>
                <c:pt idx="2">
                  <c:v>环境影响行为控制的满意程度</c:v>
                </c:pt>
                <c:pt idx="3">
                  <c:v>专业公司管理的满意程度</c:v>
                </c:pt>
                <c:pt idx="4">
                  <c:v>监管情况的满意程度</c:v>
                </c:pt>
                <c:pt idx="5">
                  <c:v>污水处理的整体满意程度</c:v>
                </c:pt>
              </c:strCache>
            </c:strRef>
          </c:cat>
          <c:val>
            <c:numRef>
              <c:f>'[满意度分析统计.xlsx]群众调查问卷统计 '!$B$5:$G$5</c:f>
              <c:numCache>
                <c:formatCode>General</c:formatCode>
                <c:ptCount val="6"/>
                <c:pt idx="0">
                  <c:v>10</c:v>
                </c:pt>
                <c:pt idx="1">
                  <c:v>10</c:v>
                </c:pt>
                <c:pt idx="2">
                  <c:v>6</c:v>
                </c:pt>
                <c:pt idx="3">
                  <c:v>12</c:v>
                </c:pt>
                <c:pt idx="4">
                  <c:v>12</c:v>
                </c:pt>
                <c:pt idx="5">
                  <c:v>11</c:v>
                </c:pt>
              </c:numCache>
            </c:numRef>
          </c:val>
        </c:ser>
        <c:ser>
          <c:idx val="4"/>
          <c:order val="4"/>
          <c:tx>
            <c:strRef>
              <c:f>'[满意度分析统计.xlsx]群众调查问卷统计 '!$A$6</c:f>
              <c:strCache>
                <c:ptCount val="1"/>
                <c:pt idx="0">
                  <c:v>5分</c:v>
                </c:pt>
              </c:strCache>
            </c:strRef>
          </c:tx>
          <c:spPr>
            <a:solidFill>
              <a:schemeClr val="accent5"/>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'[满意度分析统计.xlsx]群众调查问卷统计 '!$B$1:$G$1</c:f>
              <c:strCache>
                <c:ptCount val="6"/>
                <c:pt idx="0">
                  <c:v>生态环境改善的满意程度</c:v>
                </c:pt>
                <c:pt idx="1">
                  <c:v>水质提升的满意程度</c:v>
                </c:pt>
                <c:pt idx="2">
                  <c:v>环境影响行为控制的满意程度</c:v>
                </c:pt>
                <c:pt idx="3">
                  <c:v>专业公司管理的满意程度</c:v>
                </c:pt>
                <c:pt idx="4">
                  <c:v>监管情况的满意程度</c:v>
                </c:pt>
                <c:pt idx="5">
                  <c:v>污水处理的整体满意程度</c:v>
                </c:pt>
              </c:strCache>
            </c:strRef>
          </c:cat>
          <c:val>
            <c:numRef>
              <c:f>'[满意度分析统计.xlsx]群众调查问卷统计 '!$B$6:$G$6</c:f>
              <c:numCache>
                <c:formatCode>General</c:formatCode>
                <c:ptCount val="6"/>
                <c:pt idx="0">
                  <c:v>2</c:v>
                </c:pt>
                <c:pt idx="1">
                  <c:v>3</c:v>
                </c:pt>
                <c:pt idx="2">
                  <c:v>3</c:v>
                </c:pt>
                <c:pt idx="3">
                  <c:v>4</c:v>
                </c:pt>
                <c:pt idx="4">
                  <c:v>2</c:v>
                </c:pt>
                <c:pt idx="5">
                  <c:v>2</c:v>
                </c:pt>
              </c:numCache>
            </c:numRef>
          </c:val>
        </c:ser>
        <c:dLbls>
          <c:showLegendKey val="0"/>
          <c:showVal val="1"/>
          <c:showCatName val="0"/>
          <c:showSerName val="0"/>
          <c:showPercent val="0"/>
          <c:showBubbleSize val="0"/>
        </c:dLbls>
        <c:gapWidth val="444"/>
        <c:overlap val="-90"/>
        <c:axId val="734475395"/>
        <c:axId val="394179962"/>
      </c:barChart>
      <c:catAx>
        <c:axId val="73447539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94179962"/>
        <c:crosses val="autoZero"/>
        <c:auto val="1"/>
        <c:lblAlgn val="ctr"/>
        <c:lblOffset val="100"/>
        <c:noMultiLvlLbl val="0"/>
      </c:catAx>
      <c:valAx>
        <c:axId val="394179962"/>
        <c:scaling>
          <c:orientation val="minMax"/>
        </c:scaling>
        <c:delete val="1"/>
        <c:axPos val="l"/>
        <c:title>
          <c:tx>
            <c:rich>
              <a:bodyPr rot="-5400000" spcFirstLastPara="0" vertOverflow="ellipsis" vert="horz" wrap="square" anchor="ctr" anchorCtr="1"/>
              <a:lstStyle/>
              <a:p>
                <a:pPr defTabSz="914400">
                  <a:defRPr lang="zh-CN" sz="900" b="0" i="0" u="none" strike="noStrike" kern="1200" cap="all" baseline="0">
                    <a:solidFill>
                      <a:schemeClr val="tx1">
                        <a:lumMod val="65000"/>
                        <a:lumOff val="35000"/>
                      </a:schemeClr>
                    </a:solidFill>
                    <a:latin typeface="+mn-lt"/>
                    <a:ea typeface="+mn-ea"/>
                    <a:cs typeface="+mn-cs"/>
                  </a:defRPr>
                </a:pPr>
                <a:r>
                  <a:t>选择人数</a:t>
                </a:r>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475395"/>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华明污水处理厂工作人员调查问卷统计表</a:t>
            </a:r>
          </a:p>
        </c:rich>
      </c:tx>
      <c:layout/>
      <c:overlay val="0"/>
      <c:spPr>
        <a:noFill/>
        <a:ln>
          <a:noFill/>
        </a:ln>
        <a:effectLst/>
      </c:spPr>
    </c:title>
    <c:autoTitleDeleted val="0"/>
    <c:plotArea>
      <c:layout/>
      <c:barChart>
        <c:barDir val="col"/>
        <c:grouping val="clustered"/>
        <c:varyColors val="0"/>
        <c:ser>
          <c:idx val="0"/>
          <c:order val="0"/>
          <c:tx>
            <c:strRef>
              <c:f>[满意度分析统计.xlsx]满意程度!$A$2</c:f>
              <c:strCache>
                <c:ptCount val="1"/>
                <c:pt idx="0">
                  <c:v>1分</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[满意度分析统计.xlsx]满意程度!$B$1:$E$1</c:f>
              <c:strCache>
                <c:ptCount val="4"/>
                <c:pt idx="0">
                  <c:v>管理制度完整性</c:v>
                </c:pt>
                <c:pt idx="1">
                  <c:v>机构设置合理性</c:v>
                </c:pt>
                <c:pt idx="2">
                  <c:v>应急处理完善性</c:v>
                </c:pt>
                <c:pt idx="3">
                  <c:v>污水处理认可性</c:v>
                </c:pt>
              </c:strCache>
            </c:strRef>
          </c:cat>
          <c:val>
            <c:numRef>
              <c:f>[满意度分析统计.xlsx]满意程度!$B$2:$E$2</c:f>
              <c:numCache>
                <c:formatCode>General</c:formatCode>
                <c:ptCount val="4"/>
              </c:numCache>
            </c:numRef>
          </c:val>
        </c:ser>
        <c:ser>
          <c:idx val="1"/>
          <c:order val="1"/>
          <c:tx>
            <c:strRef>
              <c:f>[满意度分析统计.xlsx]满意程度!$A$3</c:f>
              <c:strCache>
                <c:ptCount val="1"/>
                <c:pt idx="0">
                  <c:v>2分</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[满意度分析统计.xlsx]满意程度!$B$1:$E$1</c:f>
              <c:strCache>
                <c:ptCount val="4"/>
                <c:pt idx="0">
                  <c:v>管理制度完整性</c:v>
                </c:pt>
                <c:pt idx="1">
                  <c:v>机构设置合理性</c:v>
                </c:pt>
                <c:pt idx="2">
                  <c:v>应急处理完善性</c:v>
                </c:pt>
                <c:pt idx="3">
                  <c:v>污水处理认可性</c:v>
                </c:pt>
              </c:strCache>
            </c:strRef>
          </c:cat>
          <c:val>
            <c:numRef>
              <c:f>[满意度分析统计.xlsx]满意程度!$B$3:$E$3</c:f>
              <c:numCache>
                <c:formatCode>General</c:formatCode>
                <c:ptCount val="4"/>
              </c:numCache>
            </c:numRef>
          </c:val>
        </c:ser>
        <c:ser>
          <c:idx val="2"/>
          <c:order val="2"/>
          <c:tx>
            <c:strRef>
              <c:f>[满意度分析统计.xlsx]满意程度!$A$4</c:f>
              <c:strCache>
                <c:ptCount val="1"/>
                <c:pt idx="0">
                  <c:v>3分</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[满意度分析统计.xlsx]满意程度!$B$1:$E$1</c:f>
              <c:strCache>
                <c:ptCount val="4"/>
                <c:pt idx="0">
                  <c:v>管理制度完整性</c:v>
                </c:pt>
                <c:pt idx="1">
                  <c:v>机构设置合理性</c:v>
                </c:pt>
                <c:pt idx="2">
                  <c:v>应急处理完善性</c:v>
                </c:pt>
                <c:pt idx="3">
                  <c:v>污水处理认可性</c:v>
                </c:pt>
              </c:strCache>
            </c:strRef>
          </c:cat>
          <c:val>
            <c:numRef>
              <c:f>[满意度分析统计.xlsx]满意程度!$B$4:$E$4</c:f>
              <c:numCache>
                <c:formatCode>General</c:formatCode>
                <c:ptCount val="4"/>
              </c:numCache>
            </c:numRef>
          </c:val>
        </c:ser>
        <c:ser>
          <c:idx val="3"/>
          <c:order val="3"/>
          <c:tx>
            <c:strRef>
              <c:f>[满意度分析统计.xlsx]满意程度!$A$5</c:f>
              <c:strCache>
                <c:ptCount val="1"/>
                <c:pt idx="0">
                  <c:v>4分</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[满意度分析统计.xlsx]满意程度!$B$1:$E$1</c:f>
              <c:strCache>
                <c:ptCount val="4"/>
                <c:pt idx="0">
                  <c:v>管理制度完整性</c:v>
                </c:pt>
                <c:pt idx="1">
                  <c:v>机构设置合理性</c:v>
                </c:pt>
                <c:pt idx="2">
                  <c:v>应急处理完善性</c:v>
                </c:pt>
                <c:pt idx="3">
                  <c:v>污水处理认可性</c:v>
                </c:pt>
              </c:strCache>
            </c:strRef>
          </c:cat>
          <c:val>
            <c:numRef>
              <c:f>[满意度分析统计.xlsx]满意程度!$B$5:$E$5</c:f>
              <c:numCache>
                <c:formatCode>General</c:formatCode>
                <c:ptCount val="4"/>
                <c:pt idx="0">
                  <c:v>4</c:v>
                </c:pt>
                <c:pt idx="1">
                  <c:v>3</c:v>
                </c:pt>
                <c:pt idx="2">
                  <c:v>3</c:v>
                </c:pt>
                <c:pt idx="3">
                  <c:v>4</c:v>
                </c:pt>
              </c:numCache>
            </c:numRef>
          </c:val>
        </c:ser>
        <c:ser>
          <c:idx val="4"/>
          <c:order val="4"/>
          <c:tx>
            <c:strRef>
              <c:f>[满意度分析统计.xlsx]满意程度!$A$6</c:f>
              <c:strCache>
                <c:ptCount val="1"/>
                <c:pt idx="0">
                  <c:v>5分</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[满意度分析统计.xlsx]满意程度!$B$1:$E$1</c:f>
              <c:strCache>
                <c:ptCount val="4"/>
                <c:pt idx="0">
                  <c:v>管理制度完整性</c:v>
                </c:pt>
                <c:pt idx="1">
                  <c:v>机构设置合理性</c:v>
                </c:pt>
                <c:pt idx="2">
                  <c:v>应急处理完善性</c:v>
                </c:pt>
                <c:pt idx="3">
                  <c:v>污水处理认可性</c:v>
                </c:pt>
              </c:strCache>
            </c:strRef>
          </c:cat>
          <c:val>
            <c:numRef>
              <c:f>[满意度分析统计.xlsx]满意程度!$B$6:$E$6</c:f>
              <c:numCache>
                <c:formatCode>General</c:formatCode>
                <c:ptCount val="4"/>
                <c:pt idx="0">
                  <c:v>8</c:v>
                </c:pt>
                <c:pt idx="1">
                  <c:v>9</c:v>
                </c:pt>
                <c:pt idx="2">
                  <c:v>9</c:v>
                </c:pt>
                <c:pt idx="3">
                  <c:v>8</c:v>
                </c:pt>
              </c:numCache>
            </c:numRef>
          </c:val>
        </c:ser>
        <c:dLbls>
          <c:showLegendKey val="0"/>
          <c:showVal val="1"/>
          <c:showCatName val="0"/>
          <c:showSerName val="0"/>
          <c:showPercent val="0"/>
          <c:showBubbleSize val="0"/>
        </c:dLbls>
        <c:gapWidth val="219"/>
        <c:overlap val="-27"/>
        <c:axId val="734475395"/>
        <c:axId val="394179962"/>
      </c:barChart>
      <c:catAx>
        <c:axId val="7344753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179962"/>
        <c:crosses val="autoZero"/>
        <c:auto val="1"/>
        <c:lblAlgn val="ctr"/>
        <c:lblOffset val="100"/>
        <c:noMultiLvlLbl val="0"/>
      </c:catAx>
      <c:valAx>
        <c:axId val="39417996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选择人数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4753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29486</Words>
  <Characters>32958</Characters>
  <TotalTime>81</TotalTime>
  <ScaleCrop>false</ScaleCrop>
  <LinksUpToDate>false</LinksUpToDate>
  <CharactersWithSpaces>33432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2022-07-27T07:10:00Z</dcterms:created>
  <dc:creator>openxml-sdk </dc:creator>
  <dc:description>openxml-sdk, CCi Textin Word Converter, JL</dc:description>
  <cp:keywords>CCi</cp:keywords>
  <cp:lastModifiedBy>老猫</cp:lastModifiedBy>
  <cp:lastPrinted>2023-07-19T00:09:00Z</cp:lastPrinted>
  <dcterms:modified xsi:type="dcterms:W3CDTF">2023-12-13T02:50:26Z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E06B1C511B2C4967AF1CAAE5C3DB7CBD_13</vt:lpwstr>
  </property>
</Properties>
</file>