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b/>
          <w:color w:val="000000"/>
          <w:sz w:val="44"/>
          <w:szCs w:val="36"/>
        </w:rPr>
      </w:pPr>
    </w:p>
    <w:p>
      <w:pPr>
        <w:spacing w:line="600" w:lineRule="exact"/>
        <w:jc w:val="center"/>
        <w:rPr>
          <w:rFonts w:hint="eastAsia" w:ascii="方正小标宋简体" w:hAnsi="方正小标宋简体"/>
          <w:b/>
          <w:color w:val="000000"/>
          <w:sz w:val="44"/>
          <w:szCs w:val="36"/>
        </w:rPr>
      </w:pPr>
    </w:p>
    <w:p>
      <w:pPr>
        <w:spacing w:line="600" w:lineRule="exact"/>
        <w:jc w:val="center"/>
        <w:rPr>
          <w:rFonts w:hint="eastAsia" w:ascii="方正小标宋简体" w:hAnsi="方正小标宋简体"/>
          <w:b/>
          <w:color w:val="000000"/>
          <w:sz w:val="44"/>
          <w:szCs w:val="36"/>
        </w:rPr>
      </w:pPr>
    </w:p>
    <w:p>
      <w:pPr>
        <w:spacing w:line="600" w:lineRule="exact"/>
        <w:jc w:val="center"/>
        <w:rPr>
          <w:rFonts w:hint="eastAsia" w:ascii="方正小标宋简体" w:hAnsi="方正小标宋简体"/>
          <w:b/>
          <w:color w:val="000000"/>
          <w:sz w:val="44"/>
          <w:szCs w:val="36"/>
        </w:rPr>
      </w:pPr>
    </w:p>
    <w:p>
      <w:pPr>
        <w:spacing w:line="600" w:lineRule="exact"/>
        <w:jc w:val="center"/>
        <w:rPr>
          <w:rFonts w:hint="eastAsia" w:ascii="方正小标宋简体" w:hAnsi="方正小标宋简体"/>
          <w:b/>
          <w:color w:val="000000"/>
          <w:sz w:val="44"/>
          <w:szCs w:val="36"/>
        </w:rPr>
      </w:pPr>
      <w:r>
        <w:rPr>
          <w:rFonts w:hint="eastAsia" w:ascii="方正小标宋简体" w:hAnsi="方正小标宋简体"/>
          <w:b/>
          <w:color w:val="000000"/>
          <w:sz w:val="44"/>
          <w:szCs w:val="36"/>
        </w:rPr>
        <w:t>中共三门峡市委政法委员会</w:t>
      </w:r>
    </w:p>
    <w:p>
      <w:pPr>
        <w:spacing w:line="600" w:lineRule="exact"/>
        <w:jc w:val="center"/>
        <w:rPr>
          <w:rFonts w:ascii="方正小标宋简体" w:hAnsi="方正小标宋简体"/>
          <w:b/>
          <w:color w:val="000000"/>
          <w:sz w:val="44"/>
          <w:szCs w:val="36"/>
        </w:rPr>
      </w:pPr>
      <w:r>
        <w:rPr>
          <w:rFonts w:hint="eastAsia" w:ascii="方正小标宋简体" w:hAnsi="方正小标宋简体"/>
          <w:b/>
          <w:color w:val="000000"/>
          <w:sz w:val="44"/>
          <w:szCs w:val="36"/>
        </w:rPr>
        <w:t>20</w:t>
      </w:r>
      <w:r>
        <w:rPr>
          <w:rFonts w:hint="eastAsia" w:ascii="方正小标宋简体" w:hAnsi="方正小标宋简体"/>
          <w:b/>
          <w:color w:val="000000"/>
          <w:sz w:val="44"/>
          <w:szCs w:val="36"/>
          <w:lang w:val="en-US" w:eastAsia="zh-CN"/>
        </w:rPr>
        <w:t>21</w:t>
      </w:r>
      <w:r>
        <w:rPr>
          <w:rFonts w:hint="eastAsia" w:ascii="方正小标宋简体" w:hAnsi="方正小标宋简体"/>
          <w:b/>
          <w:color w:val="000000"/>
          <w:sz w:val="44"/>
          <w:szCs w:val="36"/>
        </w:rPr>
        <w:t>年度部门</w:t>
      </w:r>
      <w:r>
        <w:rPr>
          <w:rFonts w:ascii="方正小标宋简体" w:hAnsi="方正小标宋简体"/>
          <w:b/>
          <w:color w:val="000000"/>
          <w:sz w:val="44"/>
          <w:szCs w:val="36"/>
        </w:rPr>
        <w:t>整体自评报告</w:t>
      </w:r>
    </w:p>
    <w:p>
      <w:pPr>
        <w:spacing w:line="600" w:lineRule="exact"/>
        <w:jc w:val="center"/>
        <w:rPr>
          <w:rFonts w:hint="eastAsia" w:ascii="黑体" w:hAnsi="黑体" w:cs="黑体"/>
          <w:b/>
          <w:color w:val="000000"/>
          <w:sz w:val="36"/>
        </w:rPr>
      </w:pPr>
    </w:p>
    <w:p>
      <w:pPr>
        <w:spacing w:line="600" w:lineRule="exact"/>
        <w:jc w:val="center"/>
        <w:rPr>
          <w:rFonts w:hint="eastAsia" w:ascii="黑体" w:hAnsi="黑体" w:cs="黑体"/>
          <w:b/>
          <w:color w:val="000000"/>
          <w:sz w:val="36"/>
        </w:rPr>
      </w:pPr>
    </w:p>
    <w:p>
      <w:pPr>
        <w:spacing w:line="600" w:lineRule="exact"/>
        <w:jc w:val="center"/>
        <w:rPr>
          <w:rFonts w:hint="eastAsia" w:ascii="黑体" w:hAnsi="黑体" w:cs="黑体"/>
          <w:b/>
          <w:color w:val="000000"/>
          <w:sz w:val="36"/>
        </w:rPr>
      </w:pPr>
    </w:p>
    <w:p>
      <w:pPr>
        <w:spacing w:line="600" w:lineRule="exact"/>
        <w:jc w:val="center"/>
        <w:rPr>
          <w:rFonts w:hint="eastAsia" w:ascii="黑体" w:hAnsi="黑体" w:cs="黑体"/>
          <w:b/>
          <w:color w:val="000000"/>
          <w:sz w:val="36"/>
        </w:rPr>
      </w:pPr>
    </w:p>
    <w:p>
      <w:pPr>
        <w:spacing w:line="600" w:lineRule="exact"/>
        <w:jc w:val="center"/>
        <w:rPr>
          <w:rFonts w:hint="eastAsia" w:ascii="黑体" w:hAnsi="黑体" w:cs="黑体"/>
          <w:b/>
          <w:color w:val="000000"/>
          <w:sz w:val="36"/>
        </w:rPr>
      </w:pPr>
    </w:p>
    <w:p>
      <w:pPr>
        <w:spacing w:line="600" w:lineRule="exact"/>
        <w:jc w:val="center"/>
        <w:rPr>
          <w:rFonts w:hint="eastAsia" w:ascii="黑体" w:hAnsi="黑体" w:cs="黑体"/>
          <w:b/>
          <w:color w:val="000000"/>
          <w:sz w:val="36"/>
        </w:rPr>
      </w:pPr>
    </w:p>
    <w:p>
      <w:pPr>
        <w:spacing w:line="600" w:lineRule="exact"/>
        <w:jc w:val="center"/>
        <w:rPr>
          <w:rFonts w:hint="eastAsia" w:ascii="黑体" w:hAnsi="黑体" w:cs="黑体"/>
          <w:b/>
          <w:color w:val="000000"/>
          <w:sz w:val="36"/>
        </w:rPr>
      </w:pPr>
    </w:p>
    <w:p>
      <w:pPr>
        <w:spacing w:line="600" w:lineRule="exact"/>
        <w:jc w:val="center"/>
        <w:rPr>
          <w:rFonts w:hint="eastAsia" w:ascii="黑体" w:hAnsi="黑体" w:cs="黑体"/>
          <w:b/>
          <w:color w:val="000000"/>
          <w:sz w:val="36"/>
        </w:rPr>
      </w:pPr>
    </w:p>
    <w:p>
      <w:pPr>
        <w:spacing w:line="600" w:lineRule="exact"/>
        <w:jc w:val="center"/>
        <w:rPr>
          <w:rFonts w:hint="eastAsia" w:ascii="黑体" w:hAnsi="黑体" w:cs="黑体"/>
          <w:b/>
          <w:color w:val="000000"/>
          <w:sz w:val="36"/>
        </w:rPr>
      </w:pPr>
    </w:p>
    <w:p>
      <w:pPr>
        <w:spacing w:line="600" w:lineRule="exact"/>
        <w:jc w:val="center"/>
        <w:rPr>
          <w:rFonts w:hint="eastAsia" w:ascii="黑体" w:hAnsi="黑体" w:cs="黑体"/>
          <w:b/>
          <w:color w:val="000000"/>
          <w:sz w:val="36"/>
        </w:rPr>
      </w:pPr>
    </w:p>
    <w:p>
      <w:pPr>
        <w:spacing w:line="600" w:lineRule="exact"/>
        <w:jc w:val="center"/>
        <w:rPr>
          <w:rFonts w:hint="eastAsia" w:ascii="黑体" w:hAnsi="黑体" w:cs="黑体"/>
          <w:b/>
          <w:color w:val="000000"/>
          <w:sz w:val="36"/>
        </w:rPr>
      </w:pPr>
    </w:p>
    <w:p>
      <w:pPr>
        <w:spacing w:line="600" w:lineRule="exact"/>
        <w:jc w:val="center"/>
        <w:rPr>
          <w:rFonts w:hint="eastAsia" w:ascii="黑体" w:hAnsi="黑体" w:cs="黑体"/>
          <w:b/>
          <w:color w:val="000000"/>
          <w:sz w:val="36"/>
        </w:rPr>
      </w:pPr>
    </w:p>
    <w:p>
      <w:pPr>
        <w:spacing w:line="600" w:lineRule="exact"/>
        <w:jc w:val="center"/>
        <w:rPr>
          <w:rFonts w:hint="eastAsia" w:ascii="黑体" w:hAnsi="黑体" w:cs="黑体"/>
          <w:b/>
          <w:color w:val="000000"/>
          <w:sz w:val="36"/>
        </w:rPr>
      </w:pPr>
    </w:p>
    <w:p>
      <w:pPr>
        <w:spacing w:line="600" w:lineRule="exact"/>
        <w:jc w:val="both"/>
        <w:rPr>
          <w:rFonts w:hint="eastAsia" w:ascii="黑体" w:hAnsi="黑体" w:cs="黑体"/>
          <w:b/>
          <w:color w:val="000000"/>
          <w:sz w:val="36"/>
        </w:rPr>
      </w:pPr>
    </w:p>
    <w:p>
      <w:pPr>
        <w:spacing w:line="600" w:lineRule="exact"/>
        <w:jc w:val="center"/>
        <w:rPr>
          <w:rFonts w:hint="eastAsia" w:ascii="黑体" w:hAnsi="黑体" w:eastAsia="仿宋_GB2312" w:cs="黑体"/>
          <w:b/>
          <w:color w:val="000000"/>
          <w:sz w:val="36"/>
          <w:lang w:eastAsia="zh-CN"/>
        </w:rPr>
      </w:pPr>
      <w:r>
        <w:rPr>
          <w:rFonts w:hint="eastAsia" w:ascii="黑体" w:hAnsi="黑体" w:cs="黑体"/>
          <w:b/>
          <w:color w:val="000000"/>
          <w:sz w:val="36"/>
          <w:lang w:eastAsia="zh-CN"/>
        </w:rPr>
        <w:t>二〇二二年五月</w:t>
      </w:r>
    </w:p>
    <w:p>
      <w:pPr>
        <w:spacing w:line="600" w:lineRule="exact"/>
        <w:jc w:val="both"/>
        <w:rPr>
          <w:rFonts w:hint="eastAsia" w:ascii="黑体" w:hAnsi="黑体" w:cs="黑体"/>
          <w:b/>
          <w:color w:val="000000"/>
          <w:sz w:val="36"/>
        </w:rPr>
      </w:pPr>
    </w:p>
    <w:p>
      <w:pPr>
        <w:spacing w:line="600" w:lineRule="exact"/>
        <w:jc w:val="center"/>
        <w:rPr>
          <w:rFonts w:hint="eastAsia" w:ascii="黑体" w:hAnsi="黑体" w:cs="黑体"/>
          <w:b/>
          <w:color w:val="000000"/>
          <w:sz w:val="36"/>
        </w:rPr>
      </w:pPr>
    </w:p>
    <w:p>
      <w:pPr>
        <w:pStyle w:val="6"/>
        <w:numPr>
          <w:ilvl w:val="0"/>
          <w:numId w:val="1"/>
        </w:numPr>
        <w:spacing w:line="600" w:lineRule="exact"/>
        <w:ind w:firstLineChars="0"/>
        <w:rPr>
          <w:rFonts w:ascii="黑体" w:eastAsia="黑体"/>
          <w:color w:val="000000"/>
        </w:rPr>
      </w:pPr>
      <w:r>
        <w:rPr>
          <w:rFonts w:hint="eastAsia" w:ascii="黑体" w:eastAsia="黑体"/>
          <w:b/>
          <w:bCs/>
          <w:sz w:val="32"/>
          <w:szCs w:val="32"/>
        </w:rPr>
        <w:t>中共三门峡市委政法委员会概况</w:t>
      </w:r>
    </w:p>
    <w:p>
      <w:pPr>
        <w:pStyle w:val="7"/>
        <w:numPr>
          <w:ilvl w:val="0"/>
          <w:numId w:val="2"/>
        </w:numPr>
        <w:ind w:firstLine="643"/>
        <w:jc w:val="left"/>
        <w:rPr>
          <w:rFonts w:hint="eastAsia" w:ascii="楷体_GB2312" w:hAnsi="楷体_GB2312" w:eastAsia="楷体_GB2312" w:cs="楷体_GB2312"/>
          <w:b/>
          <w:bCs/>
          <w:sz w:val="32"/>
          <w:szCs w:val="32"/>
        </w:rPr>
      </w:pPr>
      <w:r>
        <w:rPr>
          <w:rFonts w:hint="eastAsia" w:ascii="仿宋_GB2312" w:eastAsia="仿宋_GB2312"/>
          <w:b/>
          <w:bCs/>
          <w:sz w:val="32"/>
          <w:szCs w:val="32"/>
        </w:rPr>
        <w:t>、</w:t>
      </w:r>
      <w:r>
        <w:rPr>
          <w:rFonts w:hint="eastAsia" w:ascii="仿宋_GB2312" w:eastAsia="仿宋_GB2312"/>
          <w:b/>
          <w:bCs/>
          <w:sz w:val="32"/>
          <w:szCs w:val="32"/>
          <w:lang w:eastAsia="zh-CN"/>
        </w:rPr>
        <w:t>部门职责</w:t>
      </w:r>
    </w:p>
    <w:p>
      <w:pPr>
        <w:ind w:firstLine="643" w:firstLineChars="200"/>
        <w:rPr>
          <w:rFonts w:hint="eastAsia" w:ascii="楷体_GB2312" w:hAnsi="楷体_GB2312" w:eastAsia="楷体_GB2312" w:cs="楷体_GB2312"/>
          <w:b/>
          <w:bCs/>
          <w:sz w:val="28"/>
          <w:szCs w:val="28"/>
        </w:rPr>
      </w:pPr>
      <w:r>
        <w:rPr>
          <w:rFonts w:hint="eastAsia" w:ascii="仿宋_GB2312" w:eastAsia="仿宋_GB2312"/>
          <w:b/>
          <w:bCs/>
          <w:sz w:val="32"/>
          <w:szCs w:val="32"/>
          <w:lang w:val="en-US" w:eastAsia="zh-CN"/>
        </w:rPr>
        <w:t xml:space="preserve"> </w:t>
      </w:r>
      <w:r>
        <w:rPr>
          <w:rFonts w:hint="eastAsia" w:ascii="仿宋_GB2312" w:hAnsi="仿宋_GB2312" w:eastAsia="仿宋_GB2312" w:cs="仿宋_GB2312"/>
          <w:sz w:val="28"/>
          <w:szCs w:val="28"/>
        </w:rPr>
        <w:t>市委政法委机关内设1</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个职能处</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室</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val="0"/>
          <w:bCs/>
          <w:sz w:val="28"/>
          <w:szCs w:val="28"/>
        </w:rPr>
        <w:t>主要职</w:t>
      </w:r>
      <w:r>
        <w:rPr>
          <w:rFonts w:hint="eastAsia" w:ascii="仿宋_GB2312" w:hAnsi="仿宋_GB2312" w:eastAsia="仿宋_GB2312" w:cs="仿宋_GB2312"/>
          <w:b w:val="0"/>
          <w:bCs/>
          <w:sz w:val="28"/>
          <w:szCs w:val="28"/>
          <w:lang w:eastAsia="zh-CN"/>
        </w:rPr>
        <w:t>责</w:t>
      </w:r>
      <w:r>
        <w:rPr>
          <w:rFonts w:hint="eastAsia" w:ascii="仿宋_GB2312" w:hAnsi="仿宋_GB2312" w:eastAsia="仿宋_GB2312" w:cs="仿宋_GB2312"/>
          <w:b w:val="0"/>
          <w:bCs/>
          <w:sz w:val="28"/>
          <w:szCs w:val="28"/>
        </w:rPr>
        <w:t>是</w:t>
      </w:r>
      <w:r>
        <w:rPr>
          <w:rFonts w:hint="eastAsia" w:ascii="仿宋_GB2312" w:hAnsi="仿宋_GB2312" w:eastAsia="仿宋_GB2312" w:cs="仿宋_GB2312"/>
          <w:sz w:val="28"/>
          <w:szCs w:val="28"/>
        </w:rPr>
        <w:t>贯彻落实习近平新时代中国特色社会主义思想，贯彻落实党的路线方针政策和决策部署，贯彻落实党中央及省委、市委决定；推进平安三门峡、法治三门峡建设，加强过硬政法队伍建设，深化智能化建设，坚决维护国家政治安全；加强对全市政法工作的督查，统筹协调社会治安综合治理、平安三门峡建设、法治三门峡建设等有关法律法规的实施工作；组织开展全市政法系统的调查研究和理论研究，拟订全市政法工作政策措施；指导协调政法部门媒体网络宣传工作，指导政法部门做好涉及政法工作的重大宣传工作；监督支持政法部门依法行使职权，研究协调重大、疑难案件，督促推动大案要案的查处工作；组织研究全市政法改革中的重大问题，深化全市政法改革；指导推动全市政法系统党的建设和政法队伍建设；完成市委交办的其他任务。</w:t>
      </w:r>
    </w:p>
    <w:p>
      <w:pPr>
        <w:keepNext w:val="0"/>
        <w:keepLines w:val="0"/>
        <w:widowControl/>
        <w:suppressLineNumbers w:val="0"/>
        <w:jc w:val="left"/>
        <w:rPr>
          <w:rFonts w:hint="default" w:ascii="楷体_GB2312" w:hAnsi="楷体_GB2312" w:eastAsia="楷体_GB2312" w:cs="楷体_GB2312"/>
          <w:b/>
          <w:bCs/>
          <w:sz w:val="32"/>
          <w:szCs w:val="32"/>
          <w:lang w:val="en-US"/>
        </w:rPr>
      </w:pPr>
    </w:p>
    <w:p>
      <w:pPr>
        <w:ind w:firstLine="643" w:firstLineChars="200"/>
        <w:rPr>
          <w:rFonts w:hint="eastAsia" w:ascii="仿宋_GB2312" w:hAnsi="仿宋_GB2312" w:eastAsia="仿宋_GB2312" w:cs="仿宋_GB2312"/>
          <w:bCs/>
          <w:sz w:val="28"/>
          <w:szCs w:val="28"/>
        </w:rPr>
      </w:pPr>
      <w:r>
        <w:rPr>
          <w:rFonts w:hint="eastAsia" w:ascii="楷体_GB2312" w:hAnsi="楷体_GB2312" w:eastAsia="楷体_GB2312" w:cs="楷体_GB2312"/>
          <w:b/>
          <w:bCs/>
          <w:sz w:val="32"/>
          <w:szCs w:val="32"/>
          <w:lang w:val="en-US" w:eastAsia="zh-CN"/>
        </w:rPr>
        <w:t>(</w:t>
      </w:r>
      <w:r>
        <w:rPr>
          <w:rFonts w:hint="eastAsia" w:ascii="楷体_GB2312" w:hAnsi="楷体_GB2312" w:eastAsia="楷体_GB2312" w:cs="楷体_GB2312"/>
          <w:b/>
          <w:bCs/>
          <w:sz w:val="32"/>
          <w:szCs w:val="32"/>
        </w:rPr>
        <w:t>二</w:t>
      </w:r>
      <w:r>
        <w:rPr>
          <w:rFonts w:hint="eastAsia" w:ascii="楷体_GB2312" w:hAnsi="楷体_GB2312" w:eastAsia="楷体_GB2312" w:cs="楷体_GB2312"/>
          <w:b/>
          <w:bCs/>
          <w:sz w:val="32"/>
          <w:szCs w:val="32"/>
          <w:lang w:val="en-US" w:eastAsia="zh-CN"/>
        </w:rPr>
        <w:t>)</w:t>
      </w:r>
      <w:r>
        <w:rPr>
          <w:rFonts w:hint="eastAsia" w:ascii="楷体_GB2312" w:hAnsi="楷体_GB2312" w:eastAsia="楷体_GB2312" w:cs="楷体_GB2312"/>
          <w:b/>
          <w:bCs/>
          <w:sz w:val="32"/>
          <w:szCs w:val="32"/>
        </w:rPr>
        <w:t>、机构设置</w:t>
      </w:r>
      <w:r>
        <w:rPr>
          <w:rFonts w:ascii="仿宋_GB2312" w:hAnsi="仿宋_GB2312" w:eastAsia="仿宋_GB2312" w:cs="仿宋_GB2312"/>
          <w:spacing w:val="20"/>
          <w:kern w:val="0"/>
          <w:sz w:val="28"/>
          <w:szCs w:val="32"/>
        </w:rPr>
        <w:br w:type="textWrapping"/>
      </w:r>
      <w:r>
        <w:rPr>
          <w:rFonts w:hint="eastAsia" w:ascii="仿宋_GB2312" w:hAnsi="仿宋_GB2312" w:eastAsia="仿宋_GB2312" w:cs="仿宋_GB2312"/>
          <w:spacing w:val="20"/>
          <w:kern w:val="0"/>
          <w:sz w:val="28"/>
          <w:szCs w:val="32"/>
        </w:rPr>
        <w:t>　</w:t>
      </w:r>
      <w:r>
        <w:rPr>
          <w:rFonts w:hint="eastAsia" w:ascii="仿宋_GB2312" w:hAnsi="仿宋_GB2312" w:eastAsia="仿宋_GB2312" w:cs="仿宋_GB2312"/>
          <w:bCs/>
          <w:sz w:val="28"/>
          <w:szCs w:val="28"/>
        </w:rPr>
        <w:t>市委政法委部门</w:t>
      </w:r>
      <w:r>
        <w:rPr>
          <w:rFonts w:hint="eastAsia" w:ascii="仿宋_GB2312" w:hAnsi="仿宋_GB2312" w:eastAsia="仿宋_GB2312" w:cs="仿宋_GB2312"/>
          <w:bCs/>
          <w:sz w:val="28"/>
          <w:szCs w:val="28"/>
          <w:lang w:eastAsia="zh-CN"/>
        </w:rPr>
        <w:t>决</w:t>
      </w:r>
      <w:r>
        <w:rPr>
          <w:rFonts w:hint="eastAsia" w:ascii="仿宋_GB2312" w:hAnsi="仿宋_GB2312" w:eastAsia="仿宋_GB2312" w:cs="仿宋_GB2312"/>
          <w:bCs/>
          <w:sz w:val="28"/>
          <w:szCs w:val="28"/>
        </w:rPr>
        <w:t>算包括市委政法委机关及二级机构</w:t>
      </w:r>
      <w:r>
        <w:rPr>
          <w:rFonts w:hint="eastAsia" w:ascii="仿宋_GB2312" w:hAnsi="仿宋_GB2312" w:eastAsia="仿宋_GB2312" w:cs="仿宋_GB2312"/>
          <w:bCs/>
          <w:sz w:val="28"/>
          <w:szCs w:val="28"/>
          <w:lang w:eastAsia="zh-CN"/>
        </w:rPr>
        <w:t>决</w:t>
      </w:r>
      <w:r>
        <w:rPr>
          <w:rFonts w:hint="eastAsia" w:ascii="仿宋_GB2312" w:hAnsi="仿宋_GB2312" w:eastAsia="仿宋_GB2312" w:cs="仿宋_GB2312"/>
          <w:bCs/>
          <w:sz w:val="28"/>
          <w:szCs w:val="28"/>
        </w:rPr>
        <w:t>算。</w:t>
      </w:r>
    </w:p>
    <w:p>
      <w:pPr>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1、</w:t>
      </w:r>
      <w:r>
        <w:rPr>
          <w:rFonts w:hint="eastAsia" w:ascii="仿宋_GB2312" w:hAnsi="仿宋_GB2312" w:eastAsia="仿宋_GB2312" w:cs="仿宋_GB2312"/>
          <w:bCs/>
          <w:sz w:val="28"/>
          <w:szCs w:val="28"/>
        </w:rPr>
        <w:t>市委政法委机关</w:t>
      </w:r>
    </w:p>
    <w:p>
      <w:pPr>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2</w:t>
      </w:r>
      <w:r>
        <w:rPr>
          <w:rFonts w:hint="eastAsia" w:ascii="仿宋_GB2312" w:hAnsi="仿宋_GB2312" w:eastAsia="仿宋_GB2312" w:cs="仿宋_GB2312"/>
          <w:bCs/>
          <w:sz w:val="28"/>
          <w:szCs w:val="28"/>
        </w:rPr>
        <w:t>、三门峡市法学会</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三门峡市法治教育中心</w:t>
      </w:r>
    </w:p>
    <w:p>
      <w:pPr>
        <w:ind w:firstLine="560" w:firstLineChars="200"/>
        <w:rPr>
          <w:rFonts w:hint="eastAsia" w:ascii="仿宋_GB2312" w:eastAsia="仿宋_GB2312"/>
          <w:b/>
          <w:bCs/>
          <w:sz w:val="28"/>
          <w:szCs w:val="28"/>
          <w:lang w:eastAsia="zh-CN"/>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lang w:eastAsia="zh-CN"/>
        </w:rPr>
        <w:t>三门峡市社会治安综合治理服务中心</w:t>
      </w:r>
    </w:p>
    <w:p>
      <w:pPr>
        <w:pStyle w:val="7"/>
        <w:ind w:left="142" w:firstLine="0" w:firstLineChars="0"/>
        <w:rPr>
          <w:rFonts w:hint="eastAsia" w:ascii="仿宋_GB2312" w:eastAsia="仿宋_GB2312"/>
          <w:b/>
          <w:bCs/>
          <w:sz w:val="32"/>
          <w:szCs w:val="32"/>
        </w:rPr>
      </w:pPr>
      <w:r>
        <w:rPr>
          <w:rFonts w:hint="eastAsia" w:ascii="仿宋_GB2312" w:eastAsia="仿宋_GB2312"/>
          <w:b/>
          <w:bCs/>
          <w:sz w:val="32"/>
          <w:szCs w:val="32"/>
        </w:rPr>
        <w:t>（三）、主要工作任务</w:t>
      </w:r>
    </w:p>
    <w:p>
      <w:pPr>
        <w:ind w:firstLine="700" w:firstLineChars="250"/>
        <w:rPr>
          <w:rFonts w:hint="eastAsia" w:ascii="仿宋_GB2312"/>
          <w:sz w:val="28"/>
          <w:szCs w:val="28"/>
        </w:rPr>
      </w:pPr>
      <w:r>
        <w:rPr>
          <w:rFonts w:hint="eastAsia" w:ascii="仿宋_GB2312"/>
          <w:sz w:val="28"/>
          <w:szCs w:val="28"/>
        </w:rPr>
        <w:t>贯彻落实习近平新时代中国特色社会主义思想，贯彻落实党的路线方针政策和决策部署，统一全市政法各部门思想和行动，坚持党对政法工作的绝对领导，坚决维护党中央权威和集中统一领导。贯彻落实省委及市委决定，对全市政法工作研究提出部署，推进平安三门峡、法治三门峡建设、加强政法队伍建设，深化智能化建设，促进社会公平正义、保障人民安居乐业。</w:t>
      </w:r>
    </w:p>
    <w:p>
      <w:pPr>
        <w:rPr>
          <w:rFonts w:hint="eastAsia" w:ascii="黑体" w:eastAsia="黑体"/>
          <w:sz w:val="32"/>
          <w:szCs w:val="32"/>
        </w:rPr>
      </w:pPr>
      <w:r>
        <w:rPr>
          <w:rFonts w:hint="eastAsia" w:ascii="黑体" w:eastAsia="黑体"/>
          <w:sz w:val="32"/>
          <w:szCs w:val="32"/>
        </w:rPr>
        <w:t xml:space="preserve"> </w:t>
      </w:r>
      <w:r>
        <w:rPr>
          <w:rFonts w:hint="eastAsia" w:ascii="黑体" w:eastAsia="黑体"/>
          <w:sz w:val="32"/>
          <w:szCs w:val="32"/>
          <w:lang w:eastAsia="zh-CN"/>
        </w:rPr>
        <w:t>二、</w:t>
      </w:r>
      <w:r>
        <w:rPr>
          <w:rFonts w:hint="eastAsia" w:ascii="黑体" w:eastAsia="黑体"/>
          <w:sz w:val="32"/>
          <w:szCs w:val="32"/>
        </w:rPr>
        <w:t>市委政法委整体收入支出管理及使用情况</w:t>
      </w:r>
    </w:p>
    <w:p>
      <w:pPr>
        <w:topLinePunct/>
        <w:spacing w:line="580" w:lineRule="exact"/>
        <w:ind w:firstLine="643" w:firstLineChars="200"/>
        <w:jc w:val="left"/>
        <w:rPr>
          <w:rFonts w:ascii="楷体_GB2312" w:hAnsi="楷体_GB2312" w:eastAsia="楷体_GB2312"/>
          <w:b/>
          <w:sz w:val="32"/>
          <w:szCs w:val="24"/>
        </w:rPr>
      </w:pPr>
      <w:r>
        <w:rPr>
          <w:rFonts w:hint="eastAsia" w:ascii="楷体_GB2312" w:hAnsi="楷体_GB2312" w:eastAsia="楷体_GB2312"/>
          <w:b/>
          <w:sz w:val="32"/>
          <w:szCs w:val="24"/>
        </w:rPr>
        <w:t>一、收入支出总体情况说明</w:t>
      </w:r>
    </w:p>
    <w:p>
      <w:pPr>
        <w:topLinePunct/>
        <w:spacing w:line="580" w:lineRule="exact"/>
        <w:ind w:firstLine="560" w:firstLineChars="200"/>
        <w:jc w:val="left"/>
        <w:rPr>
          <w:rFonts w:hint="eastAsia" w:ascii="仿宋_GB2312" w:hAnsi="仿宋_GB2312" w:eastAsia="仿宋_GB2312"/>
          <w:color w:val="0000FF"/>
          <w:sz w:val="28"/>
          <w:szCs w:val="22"/>
          <w:lang w:eastAsia="zh-CN"/>
        </w:rPr>
      </w:pPr>
      <w:r>
        <w:rPr>
          <w:rFonts w:hint="eastAsia" w:ascii="仿宋_GB2312" w:hAnsi="仿宋_GB2312" w:cs="仿宋_GB2312"/>
          <w:sz w:val="28"/>
          <w:szCs w:val="28"/>
          <w:lang w:val="en-US" w:eastAsia="zh-CN"/>
        </w:rPr>
        <w:t>2021</w:t>
      </w:r>
      <w:r>
        <w:rPr>
          <w:rFonts w:hint="eastAsia" w:ascii="仿宋_GB2312" w:hAnsi="仿宋_GB2312" w:eastAsia="仿宋_GB2312" w:cs="仿宋_GB2312"/>
          <w:sz w:val="28"/>
          <w:szCs w:val="28"/>
        </w:rPr>
        <w:t>年度收</w:t>
      </w:r>
      <w:r>
        <w:rPr>
          <w:rFonts w:hint="eastAsia" w:ascii="仿宋_GB2312" w:hAnsi="仿宋_GB2312" w:cs="仿宋_GB2312"/>
          <w:sz w:val="28"/>
          <w:szCs w:val="28"/>
          <w:lang w:eastAsia="zh-CN"/>
        </w:rPr>
        <w:t>、</w:t>
      </w:r>
      <w:r>
        <w:rPr>
          <w:rFonts w:hint="eastAsia" w:ascii="仿宋_GB2312" w:hAnsi="仿宋_GB2312" w:eastAsia="仿宋_GB2312" w:cs="仿宋_GB2312"/>
          <w:sz w:val="28"/>
          <w:szCs w:val="28"/>
        </w:rPr>
        <w:t>支总计均为</w:t>
      </w:r>
      <w:r>
        <w:rPr>
          <w:rFonts w:hint="eastAsia" w:ascii="仿宋_GB2312" w:hAnsi="仿宋_GB2312" w:cs="仿宋_GB2312"/>
          <w:sz w:val="28"/>
          <w:szCs w:val="28"/>
          <w:lang w:val="en-US" w:eastAsia="zh-CN"/>
        </w:rPr>
        <w:t>1905.06</w:t>
      </w:r>
      <w:r>
        <w:rPr>
          <w:rFonts w:hint="eastAsia" w:ascii="仿宋_GB2312" w:hAnsi="仿宋_GB2312" w:eastAsia="仿宋_GB2312" w:cs="仿宋_GB2312"/>
          <w:sz w:val="28"/>
          <w:szCs w:val="28"/>
        </w:rPr>
        <w:t>万元。与上年度相比，收、支总计各</w:t>
      </w:r>
      <w:r>
        <w:rPr>
          <w:rFonts w:hint="eastAsia" w:ascii="仿宋_GB2312" w:hAnsi="仿宋_GB2312" w:cs="仿宋_GB2312"/>
          <w:sz w:val="28"/>
          <w:szCs w:val="28"/>
          <w:lang w:eastAsia="zh-CN"/>
        </w:rPr>
        <w:t>增加</w:t>
      </w:r>
      <w:r>
        <w:rPr>
          <w:rFonts w:hint="eastAsia" w:ascii="仿宋_GB2312" w:hAnsi="仿宋_GB2312" w:cs="仿宋_GB2312"/>
          <w:sz w:val="28"/>
          <w:szCs w:val="28"/>
          <w:lang w:val="en-US" w:eastAsia="zh-CN"/>
        </w:rPr>
        <w:t>617.55</w:t>
      </w:r>
      <w:r>
        <w:rPr>
          <w:rFonts w:hint="eastAsia" w:ascii="仿宋_GB2312" w:hAnsi="仿宋_GB2312" w:eastAsia="仿宋_GB2312" w:cs="仿宋_GB2312"/>
          <w:sz w:val="28"/>
          <w:szCs w:val="28"/>
        </w:rPr>
        <w:t>万元，</w:t>
      </w:r>
      <w:r>
        <w:rPr>
          <w:rFonts w:hint="eastAsia" w:ascii="仿宋_GB2312" w:hAnsi="仿宋_GB2312" w:cs="仿宋_GB2312"/>
          <w:sz w:val="28"/>
          <w:szCs w:val="28"/>
          <w:lang w:eastAsia="zh-CN"/>
        </w:rPr>
        <w:t>增加</w:t>
      </w:r>
      <w:r>
        <w:rPr>
          <w:rFonts w:hint="eastAsia" w:ascii="仿宋_GB2312" w:hAnsi="仿宋_GB2312" w:cs="仿宋_GB2312"/>
          <w:sz w:val="28"/>
          <w:szCs w:val="28"/>
          <w:lang w:val="en-US" w:eastAsia="zh-CN"/>
        </w:rPr>
        <w:t>48</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。主要原因</w:t>
      </w:r>
      <w:r>
        <w:rPr>
          <w:rFonts w:hint="eastAsia" w:ascii="仿宋_GB2312" w:hAnsi="仿宋_GB2312" w:cs="仿宋_GB2312"/>
          <w:sz w:val="28"/>
          <w:szCs w:val="28"/>
          <w:lang w:eastAsia="zh-CN"/>
        </w:rPr>
        <w:t>是新增了筹建“关爱之家”装饰装修费；</w:t>
      </w:r>
      <w:r>
        <w:rPr>
          <w:rFonts w:hint="eastAsia" w:ascii="仿宋_GB2312" w:hAnsi="仿宋_GB2312" w:cs="仿宋_GB2312"/>
          <w:sz w:val="28"/>
          <w:szCs w:val="28"/>
          <w:lang w:val="en-US" w:eastAsia="zh-CN"/>
        </w:rPr>
        <w:t>政法队伍教育整顿工作经费，</w:t>
      </w:r>
      <w:r>
        <w:rPr>
          <w:rFonts w:hint="eastAsia" w:ascii="仿宋_GB2312" w:hAnsi="仿宋_GB2312" w:eastAsia="仿宋_GB2312" w:cs="仿宋_GB2312"/>
          <w:color w:val="000000" w:themeColor="text1"/>
          <w:sz w:val="28"/>
          <w:szCs w:val="28"/>
        </w:rPr>
        <w:t>基本支出相应</w:t>
      </w:r>
      <w:r>
        <w:rPr>
          <w:rFonts w:hint="eastAsia" w:ascii="仿宋_GB2312" w:hAnsi="仿宋_GB2312" w:cs="仿宋_GB2312"/>
          <w:color w:val="000000" w:themeColor="text1"/>
          <w:sz w:val="28"/>
          <w:szCs w:val="28"/>
          <w:lang w:eastAsia="zh-CN"/>
        </w:rPr>
        <w:t>增加</w:t>
      </w:r>
      <w:r>
        <w:rPr>
          <w:rFonts w:hint="eastAsia" w:ascii="仿宋_GB2312" w:hAnsi="仿宋_GB2312" w:eastAsia="仿宋_GB2312" w:cs="仿宋_GB2312"/>
          <w:color w:val="0000FF"/>
          <w:sz w:val="28"/>
          <w:szCs w:val="28"/>
        </w:rPr>
        <w:t>。</w:t>
      </w:r>
    </w:p>
    <w:p>
      <w:pPr>
        <w:topLinePunct/>
        <w:spacing w:line="580" w:lineRule="exact"/>
        <w:ind w:firstLine="643" w:firstLineChars="200"/>
        <w:jc w:val="left"/>
        <w:rPr>
          <w:rFonts w:ascii="楷体_GB2312" w:hAnsi="楷体_GB2312" w:eastAsia="楷体_GB2312"/>
          <w:b/>
          <w:sz w:val="32"/>
          <w:szCs w:val="24"/>
        </w:rPr>
      </w:pPr>
      <w:r>
        <w:rPr>
          <w:rFonts w:hint="eastAsia" w:ascii="楷体_GB2312" w:hAnsi="楷体_GB2312" w:eastAsia="楷体_GB2312"/>
          <w:b/>
          <w:sz w:val="32"/>
          <w:szCs w:val="24"/>
        </w:rPr>
        <w:t>二、收入情况说明</w:t>
      </w:r>
    </w:p>
    <w:p>
      <w:pPr>
        <w:topLinePunct/>
        <w:spacing w:line="580" w:lineRule="exact"/>
        <w:ind w:firstLine="560" w:firstLineChars="200"/>
        <w:jc w:val="left"/>
        <w:rPr>
          <w:rFonts w:ascii="仿宋_GB2312" w:hAnsi="仿宋_GB2312" w:eastAsia="仿宋_GB2312" w:cs="仿宋_GB2312"/>
          <w:sz w:val="28"/>
          <w:szCs w:val="28"/>
        </w:rPr>
      </w:pPr>
      <w:r>
        <w:rPr>
          <w:rFonts w:hint="eastAsia" w:ascii="仿宋_GB2312" w:hAnsi="仿宋_GB2312" w:cs="仿宋_GB2312"/>
          <w:sz w:val="28"/>
          <w:szCs w:val="28"/>
          <w:lang w:val="en-US" w:eastAsia="zh-CN"/>
        </w:rPr>
        <w:t>2021</w:t>
      </w:r>
      <w:r>
        <w:rPr>
          <w:rFonts w:hint="eastAsia" w:ascii="仿宋_GB2312" w:hAnsi="仿宋_GB2312" w:eastAsia="仿宋_GB2312" w:cs="仿宋_GB2312"/>
          <w:sz w:val="28"/>
          <w:szCs w:val="28"/>
        </w:rPr>
        <w:t>年度收入合计</w:t>
      </w:r>
      <w:r>
        <w:rPr>
          <w:rFonts w:hint="eastAsia" w:ascii="仿宋_GB2312" w:hAnsi="仿宋_GB2312" w:cs="仿宋_GB2312"/>
          <w:sz w:val="28"/>
          <w:szCs w:val="28"/>
          <w:lang w:val="en-US" w:eastAsia="zh-CN"/>
        </w:rPr>
        <w:t>1905.06</w:t>
      </w:r>
      <w:r>
        <w:rPr>
          <w:rFonts w:hint="eastAsia" w:ascii="仿宋_GB2312" w:hAnsi="仿宋_GB2312" w:eastAsia="仿宋_GB2312" w:cs="仿宋_GB2312"/>
          <w:sz w:val="28"/>
          <w:szCs w:val="28"/>
        </w:rPr>
        <w:t>万元，其中：财政拨款收</w:t>
      </w:r>
      <w:r>
        <w:rPr>
          <w:rFonts w:hint="eastAsia" w:ascii="仿宋_GB2312" w:hAnsi="仿宋_GB2312" w:cs="仿宋_GB2312"/>
          <w:sz w:val="28"/>
          <w:szCs w:val="28"/>
          <w:lang w:val="en-US" w:eastAsia="zh-CN"/>
        </w:rPr>
        <w:t>1789.64</w:t>
      </w:r>
      <w:r>
        <w:rPr>
          <w:rFonts w:hint="eastAsia" w:ascii="仿宋_GB2312" w:hAnsi="仿宋_GB2312" w:eastAsia="仿宋_GB2312" w:cs="仿宋_GB2312"/>
          <w:sz w:val="28"/>
          <w:szCs w:val="28"/>
        </w:rPr>
        <w:t>万元，占</w:t>
      </w:r>
      <w:r>
        <w:rPr>
          <w:rFonts w:hint="eastAsia" w:ascii="仿宋_GB2312" w:hAnsi="仿宋_GB2312" w:cs="仿宋_GB2312"/>
          <w:sz w:val="28"/>
          <w:szCs w:val="28"/>
          <w:lang w:val="en-US" w:eastAsia="zh-CN"/>
        </w:rPr>
        <w:t>94</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；上级补助收入</w:t>
      </w:r>
      <w:r>
        <w:rPr>
          <w:rFonts w:ascii="仿宋_GB2312" w:hAnsi="仿宋_GB2312" w:eastAsia="仿宋_GB2312" w:cs="仿宋_GB2312"/>
          <w:sz w:val="28"/>
          <w:szCs w:val="28"/>
        </w:rPr>
        <w:t>0</w:t>
      </w:r>
      <w:r>
        <w:rPr>
          <w:rFonts w:hint="eastAsia" w:ascii="仿宋_GB2312" w:hAnsi="仿宋_GB2312" w:eastAsia="仿宋_GB2312" w:cs="仿宋_GB2312"/>
          <w:sz w:val="28"/>
          <w:szCs w:val="28"/>
        </w:rPr>
        <w:t>万元，占</w:t>
      </w:r>
      <w:r>
        <w:rPr>
          <w:rFonts w:ascii="仿宋_GB2312" w:hAnsi="仿宋_GB2312" w:eastAsia="仿宋_GB2312" w:cs="仿宋_GB2312"/>
          <w:sz w:val="28"/>
          <w:szCs w:val="28"/>
        </w:rPr>
        <w:t>0%</w:t>
      </w:r>
      <w:r>
        <w:rPr>
          <w:rFonts w:hint="eastAsia" w:ascii="仿宋_GB2312" w:hAnsi="仿宋_GB2312" w:eastAsia="仿宋_GB2312" w:cs="仿宋_GB2312"/>
          <w:sz w:val="28"/>
          <w:szCs w:val="28"/>
        </w:rPr>
        <w:t>；事业收入</w:t>
      </w:r>
      <w:r>
        <w:rPr>
          <w:rFonts w:ascii="仿宋_GB2312" w:hAnsi="仿宋_GB2312" w:eastAsia="仿宋_GB2312" w:cs="仿宋_GB2312"/>
          <w:sz w:val="28"/>
          <w:szCs w:val="28"/>
        </w:rPr>
        <w:t>0</w:t>
      </w:r>
      <w:r>
        <w:rPr>
          <w:rFonts w:hint="eastAsia" w:ascii="仿宋_GB2312" w:hAnsi="仿宋_GB2312" w:eastAsia="仿宋_GB2312" w:cs="仿宋_GB2312"/>
          <w:sz w:val="28"/>
          <w:szCs w:val="28"/>
        </w:rPr>
        <w:t>万元，占</w:t>
      </w:r>
      <w:r>
        <w:rPr>
          <w:rFonts w:ascii="仿宋_GB2312" w:hAnsi="仿宋_GB2312" w:eastAsia="仿宋_GB2312" w:cs="仿宋_GB2312"/>
          <w:sz w:val="28"/>
          <w:szCs w:val="28"/>
        </w:rPr>
        <w:t>0%</w:t>
      </w:r>
      <w:r>
        <w:rPr>
          <w:rFonts w:hint="eastAsia" w:ascii="仿宋_GB2312" w:hAnsi="仿宋_GB2312" w:eastAsia="仿宋_GB2312" w:cs="仿宋_GB2312"/>
          <w:sz w:val="28"/>
          <w:szCs w:val="28"/>
        </w:rPr>
        <w:t>；经营收入</w:t>
      </w:r>
      <w:r>
        <w:rPr>
          <w:rFonts w:ascii="仿宋_GB2312" w:hAnsi="仿宋_GB2312" w:eastAsia="仿宋_GB2312" w:cs="仿宋_GB2312"/>
          <w:sz w:val="28"/>
          <w:szCs w:val="28"/>
        </w:rPr>
        <w:t>0</w:t>
      </w:r>
      <w:r>
        <w:rPr>
          <w:rFonts w:hint="eastAsia" w:ascii="仿宋_GB2312" w:hAnsi="仿宋_GB2312" w:eastAsia="仿宋_GB2312" w:cs="仿宋_GB2312"/>
          <w:sz w:val="28"/>
          <w:szCs w:val="28"/>
        </w:rPr>
        <w:t>万元，占</w:t>
      </w:r>
      <w:r>
        <w:rPr>
          <w:rFonts w:ascii="仿宋_GB2312" w:hAnsi="仿宋_GB2312" w:eastAsia="仿宋_GB2312" w:cs="仿宋_GB2312"/>
          <w:sz w:val="28"/>
          <w:szCs w:val="28"/>
        </w:rPr>
        <w:t>0%</w:t>
      </w:r>
      <w:r>
        <w:rPr>
          <w:rFonts w:hint="eastAsia" w:ascii="仿宋_GB2312" w:hAnsi="仿宋_GB2312" w:eastAsia="仿宋_GB2312" w:cs="仿宋_GB2312"/>
          <w:sz w:val="28"/>
          <w:szCs w:val="28"/>
        </w:rPr>
        <w:t>；附属单位上缴收入</w:t>
      </w:r>
      <w:r>
        <w:rPr>
          <w:rFonts w:ascii="仿宋_GB2312" w:hAnsi="仿宋_GB2312" w:eastAsia="仿宋_GB2312" w:cs="仿宋_GB2312"/>
          <w:sz w:val="28"/>
          <w:szCs w:val="28"/>
        </w:rPr>
        <w:t>0</w:t>
      </w:r>
      <w:r>
        <w:rPr>
          <w:rFonts w:hint="eastAsia" w:ascii="仿宋_GB2312" w:hAnsi="仿宋_GB2312" w:eastAsia="仿宋_GB2312" w:cs="仿宋_GB2312"/>
          <w:sz w:val="28"/>
          <w:szCs w:val="28"/>
        </w:rPr>
        <w:t>万元，占</w:t>
      </w:r>
      <w:r>
        <w:rPr>
          <w:rFonts w:ascii="仿宋_GB2312" w:hAnsi="仿宋_GB2312" w:eastAsia="仿宋_GB2312" w:cs="仿宋_GB2312"/>
          <w:sz w:val="28"/>
          <w:szCs w:val="28"/>
        </w:rPr>
        <w:t>0%</w:t>
      </w:r>
      <w:r>
        <w:rPr>
          <w:rFonts w:hint="eastAsia" w:ascii="仿宋_GB2312" w:hAnsi="仿宋_GB2312" w:eastAsia="仿宋_GB2312" w:cs="仿宋_GB2312"/>
          <w:sz w:val="28"/>
          <w:szCs w:val="28"/>
        </w:rPr>
        <w:t>；其他收入</w:t>
      </w:r>
      <w:r>
        <w:rPr>
          <w:rFonts w:hint="eastAsia" w:ascii="仿宋_GB2312" w:hAnsi="仿宋_GB2312" w:cs="仿宋_GB2312"/>
          <w:sz w:val="28"/>
          <w:szCs w:val="28"/>
          <w:lang w:val="en-US" w:eastAsia="zh-CN"/>
        </w:rPr>
        <w:t>115.42</w:t>
      </w:r>
      <w:r>
        <w:rPr>
          <w:rFonts w:hint="eastAsia" w:ascii="仿宋_GB2312" w:hAnsi="仿宋_GB2312" w:eastAsia="仿宋_GB2312" w:cs="仿宋_GB2312"/>
          <w:sz w:val="28"/>
          <w:szCs w:val="28"/>
        </w:rPr>
        <w:t>万元，占</w:t>
      </w:r>
      <w:r>
        <w:rPr>
          <w:rFonts w:hint="eastAsia" w:ascii="仿宋_GB2312" w:hAnsi="仿宋_GB2312" w:cs="仿宋_GB2312"/>
          <w:sz w:val="28"/>
          <w:szCs w:val="28"/>
          <w:lang w:val="en-US" w:eastAsia="zh-CN"/>
        </w:rPr>
        <w:t>6</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w:t>
      </w:r>
    </w:p>
    <w:p>
      <w:pPr>
        <w:topLinePunct/>
        <w:spacing w:line="580" w:lineRule="exact"/>
        <w:ind w:firstLine="562" w:firstLineChars="200"/>
        <w:jc w:val="left"/>
        <w:rPr>
          <w:rFonts w:hint="eastAsia" w:ascii="华文楷体" w:hAnsi="华文楷体" w:eastAsia="华文楷体" w:cs="华文楷体"/>
          <w:b/>
          <w:bCs/>
          <w:sz w:val="28"/>
          <w:szCs w:val="28"/>
        </w:rPr>
      </w:pPr>
      <w:r>
        <w:rPr>
          <w:rFonts w:hint="eastAsia" w:ascii="华文楷体" w:hAnsi="华文楷体" w:eastAsia="华文楷体" w:cs="华文楷体"/>
          <w:b/>
          <w:bCs/>
          <w:sz w:val="28"/>
          <w:szCs w:val="28"/>
        </w:rPr>
        <w:t>三、支出情况说明</w:t>
      </w:r>
    </w:p>
    <w:p>
      <w:pPr>
        <w:topLinePunct/>
        <w:spacing w:line="580" w:lineRule="exact"/>
        <w:ind w:firstLine="560" w:firstLineChars="200"/>
        <w:jc w:val="left"/>
        <w:rPr>
          <w:rFonts w:ascii="仿宋_GB2312" w:hAnsi="仿宋_GB2312" w:eastAsia="仿宋_GB2312"/>
          <w:sz w:val="28"/>
          <w:szCs w:val="22"/>
        </w:rPr>
      </w:pPr>
      <w:r>
        <w:rPr>
          <w:rFonts w:hint="eastAsia" w:ascii="仿宋_GB2312" w:hAnsi="仿宋_GB2312" w:cs="仿宋_GB2312"/>
          <w:sz w:val="28"/>
          <w:szCs w:val="28"/>
          <w:lang w:val="en-US" w:eastAsia="zh-CN"/>
        </w:rPr>
        <w:t>2021</w:t>
      </w:r>
      <w:r>
        <w:rPr>
          <w:rFonts w:hint="eastAsia" w:ascii="仿宋_GB2312" w:hAnsi="仿宋_GB2312" w:eastAsia="仿宋_GB2312" w:cs="仿宋_GB2312"/>
          <w:sz w:val="28"/>
          <w:szCs w:val="28"/>
        </w:rPr>
        <w:t>年度支出合计</w:t>
      </w:r>
      <w:r>
        <w:rPr>
          <w:rFonts w:hint="eastAsia" w:ascii="仿宋_GB2312" w:hAnsi="仿宋_GB2312" w:cs="仿宋_GB2312"/>
          <w:sz w:val="28"/>
          <w:szCs w:val="28"/>
          <w:lang w:val="en-US" w:eastAsia="zh-CN"/>
        </w:rPr>
        <w:t>1905.06</w:t>
      </w:r>
      <w:r>
        <w:rPr>
          <w:rFonts w:hint="eastAsia" w:ascii="仿宋_GB2312" w:hAnsi="仿宋_GB2312" w:eastAsia="仿宋_GB2312" w:cs="仿宋_GB2312"/>
          <w:sz w:val="28"/>
          <w:szCs w:val="28"/>
        </w:rPr>
        <w:t>万元，其中：基本支出</w:t>
      </w:r>
      <w:r>
        <w:rPr>
          <w:rFonts w:hint="eastAsia" w:ascii="仿宋_GB2312" w:hAnsi="仿宋_GB2312" w:cs="仿宋_GB2312"/>
          <w:sz w:val="28"/>
          <w:szCs w:val="28"/>
          <w:lang w:val="en-US" w:eastAsia="zh-CN"/>
        </w:rPr>
        <w:t>1199.34</w:t>
      </w:r>
      <w:r>
        <w:rPr>
          <w:rFonts w:hint="eastAsia" w:ascii="仿宋_GB2312" w:hAnsi="仿宋_GB2312" w:eastAsia="仿宋_GB2312" w:cs="仿宋_GB2312"/>
          <w:sz w:val="28"/>
          <w:szCs w:val="28"/>
        </w:rPr>
        <w:t>万元，占</w:t>
      </w:r>
      <w:r>
        <w:rPr>
          <w:rFonts w:hint="eastAsia" w:ascii="仿宋_GB2312" w:hAnsi="仿宋_GB2312" w:cs="仿宋_GB2312"/>
          <w:sz w:val="28"/>
          <w:szCs w:val="28"/>
          <w:lang w:val="en-US" w:eastAsia="zh-CN"/>
        </w:rPr>
        <w:t>63</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；项目支出</w:t>
      </w:r>
      <w:r>
        <w:rPr>
          <w:rFonts w:hint="eastAsia" w:ascii="仿宋_GB2312" w:hAnsi="仿宋_GB2312" w:cs="仿宋_GB2312"/>
          <w:sz w:val="28"/>
          <w:szCs w:val="28"/>
          <w:lang w:val="en-US" w:eastAsia="zh-CN"/>
        </w:rPr>
        <w:t>705.72</w:t>
      </w:r>
      <w:r>
        <w:rPr>
          <w:rFonts w:hint="eastAsia" w:ascii="仿宋_GB2312" w:hAnsi="仿宋_GB2312" w:eastAsia="仿宋_GB2312" w:cs="仿宋_GB2312"/>
          <w:sz w:val="28"/>
          <w:szCs w:val="28"/>
        </w:rPr>
        <w:t>万元，占</w:t>
      </w:r>
      <w:r>
        <w:rPr>
          <w:rFonts w:hint="eastAsia" w:ascii="仿宋_GB2312" w:hAnsi="仿宋_GB2312" w:cs="仿宋_GB2312"/>
          <w:sz w:val="28"/>
          <w:szCs w:val="28"/>
          <w:lang w:val="en-US" w:eastAsia="zh-CN"/>
        </w:rPr>
        <w:t>38</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；上缴上</w:t>
      </w:r>
      <w:r>
        <w:rPr>
          <w:rFonts w:hint="eastAsia" w:ascii="仿宋_GB2312" w:hAnsi="仿宋_GB2312" w:eastAsia="仿宋_GB2312"/>
          <w:sz w:val="28"/>
          <w:szCs w:val="22"/>
        </w:rPr>
        <w:t>级支出</w:t>
      </w:r>
      <w:r>
        <w:rPr>
          <w:rFonts w:ascii="仿宋_GB2312" w:hAnsi="仿宋_GB2312" w:eastAsia="仿宋_GB2312"/>
          <w:sz w:val="28"/>
          <w:szCs w:val="22"/>
        </w:rPr>
        <w:t>0</w:t>
      </w:r>
      <w:r>
        <w:rPr>
          <w:rFonts w:hint="eastAsia" w:ascii="仿宋_GB2312" w:hAnsi="仿宋_GB2312" w:eastAsia="仿宋_GB2312"/>
          <w:sz w:val="28"/>
          <w:szCs w:val="22"/>
        </w:rPr>
        <w:t>万元，占</w:t>
      </w:r>
      <w:r>
        <w:rPr>
          <w:rFonts w:ascii="仿宋_GB2312" w:hAnsi="仿宋_GB2312" w:eastAsia="仿宋_GB2312"/>
          <w:sz w:val="28"/>
          <w:szCs w:val="22"/>
        </w:rPr>
        <w:t>0%</w:t>
      </w:r>
      <w:r>
        <w:rPr>
          <w:rFonts w:hint="eastAsia" w:ascii="仿宋_GB2312" w:hAnsi="仿宋_GB2312" w:eastAsia="仿宋_GB2312"/>
          <w:sz w:val="28"/>
          <w:szCs w:val="22"/>
        </w:rPr>
        <w:t>；经营支出</w:t>
      </w:r>
      <w:r>
        <w:rPr>
          <w:rFonts w:ascii="仿宋_GB2312" w:hAnsi="仿宋_GB2312" w:eastAsia="仿宋_GB2312"/>
          <w:sz w:val="28"/>
          <w:szCs w:val="22"/>
        </w:rPr>
        <w:t>0</w:t>
      </w:r>
      <w:r>
        <w:rPr>
          <w:rFonts w:hint="eastAsia" w:ascii="仿宋_GB2312" w:hAnsi="仿宋_GB2312" w:eastAsia="仿宋_GB2312"/>
          <w:sz w:val="28"/>
          <w:szCs w:val="22"/>
        </w:rPr>
        <w:t>万元，占</w:t>
      </w:r>
      <w:r>
        <w:rPr>
          <w:rFonts w:ascii="仿宋_GB2312" w:hAnsi="仿宋_GB2312" w:eastAsia="仿宋_GB2312"/>
          <w:sz w:val="28"/>
          <w:szCs w:val="22"/>
        </w:rPr>
        <w:t>0%</w:t>
      </w:r>
      <w:r>
        <w:rPr>
          <w:rFonts w:hint="eastAsia" w:ascii="仿宋_GB2312" w:hAnsi="仿宋_GB2312" w:eastAsia="仿宋_GB2312"/>
          <w:sz w:val="28"/>
          <w:szCs w:val="22"/>
        </w:rPr>
        <w:t>；对附属单位补助支出</w:t>
      </w:r>
      <w:r>
        <w:rPr>
          <w:rFonts w:ascii="仿宋_GB2312" w:hAnsi="仿宋_GB2312" w:eastAsia="仿宋_GB2312"/>
          <w:sz w:val="28"/>
          <w:szCs w:val="22"/>
        </w:rPr>
        <w:t>0</w:t>
      </w:r>
      <w:r>
        <w:rPr>
          <w:rFonts w:hint="eastAsia" w:ascii="仿宋_GB2312" w:hAnsi="仿宋_GB2312" w:eastAsia="仿宋_GB2312"/>
          <w:sz w:val="28"/>
          <w:szCs w:val="22"/>
        </w:rPr>
        <w:t>万元，占</w:t>
      </w:r>
      <w:r>
        <w:rPr>
          <w:rFonts w:ascii="仿宋_GB2312" w:hAnsi="仿宋_GB2312" w:eastAsia="仿宋_GB2312"/>
          <w:sz w:val="28"/>
          <w:szCs w:val="22"/>
        </w:rPr>
        <w:t>0%</w:t>
      </w:r>
      <w:r>
        <w:rPr>
          <w:rFonts w:hint="eastAsia" w:ascii="仿宋_GB2312" w:hAnsi="仿宋_GB2312" w:eastAsia="仿宋_GB2312"/>
          <w:sz w:val="28"/>
          <w:szCs w:val="22"/>
        </w:rPr>
        <w:t>。</w:t>
      </w:r>
    </w:p>
    <w:p>
      <w:pPr>
        <w:topLinePunct/>
        <w:spacing w:line="580" w:lineRule="exact"/>
        <w:ind w:firstLine="643" w:firstLineChars="200"/>
        <w:jc w:val="left"/>
        <w:rPr>
          <w:rFonts w:ascii="楷体_GB2312" w:hAnsi="楷体_GB2312" w:eastAsia="楷体_GB2312"/>
          <w:b/>
          <w:sz w:val="32"/>
          <w:szCs w:val="24"/>
        </w:rPr>
      </w:pPr>
      <w:r>
        <w:rPr>
          <w:rFonts w:hint="eastAsia" w:ascii="楷体_GB2312" w:hAnsi="楷体_GB2312" w:eastAsia="楷体_GB2312"/>
          <w:b/>
          <w:sz w:val="32"/>
          <w:szCs w:val="24"/>
        </w:rPr>
        <w:t>四、财政拨款收入支出总体情况说明</w:t>
      </w:r>
    </w:p>
    <w:p>
      <w:pPr>
        <w:autoSpaceDE w:val="0"/>
        <w:autoSpaceDN w:val="0"/>
        <w:adjustRightInd w:val="0"/>
        <w:spacing w:line="580" w:lineRule="exact"/>
        <w:ind w:firstLine="560" w:firstLineChars="200"/>
        <w:jc w:val="left"/>
        <w:rPr>
          <w:rFonts w:ascii="Times New Roman" w:hAnsi="Times New Roman"/>
          <w:color w:val="0000FF"/>
          <w:kern w:val="0"/>
          <w:sz w:val="16"/>
          <w:szCs w:val="22"/>
          <w:lang w:val="zh-CN"/>
        </w:rPr>
      </w:pPr>
      <w:r>
        <w:rPr>
          <w:rFonts w:hint="eastAsia" w:ascii="仿宋_GB2312" w:hAnsi="仿宋_GB2312"/>
          <w:sz w:val="28"/>
          <w:szCs w:val="22"/>
          <w:lang w:val="en-US" w:eastAsia="zh-CN"/>
        </w:rPr>
        <w:t>2021</w:t>
      </w:r>
      <w:r>
        <w:rPr>
          <w:rFonts w:hint="eastAsia" w:ascii="仿宋_GB2312" w:hAnsi="仿宋_GB2312" w:eastAsia="仿宋_GB2312"/>
          <w:sz w:val="28"/>
          <w:szCs w:val="22"/>
        </w:rPr>
        <w:t>年度财政拨款收、支总计均为</w:t>
      </w:r>
      <w:r>
        <w:rPr>
          <w:rFonts w:hint="eastAsia" w:ascii="仿宋_GB2312" w:hAnsi="仿宋_GB2312"/>
          <w:sz w:val="28"/>
          <w:szCs w:val="22"/>
          <w:lang w:val="en-US" w:eastAsia="zh-CN"/>
        </w:rPr>
        <w:t>1905.06</w:t>
      </w:r>
      <w:r>
        <w:rPr>
          <w:rFonts w:hint="eastAsia" w:ascii="仿宋_GB2312" w:hAnsi="仿宋_GB2312" w:eastAsia="仿宋_GB2312"/>
          <w:sz w:val="28"/>
          <w:szCs w:val="22"/>
        </w:rPr>
        <w:t>万元。与上年度相比，财政拨款收、支总计各</w:t>
      </w:r>
      <w:r>
        <w:rPr>
          <w:rFonts w:hint="eastAsia" w:ascii="仿宋_GB2312" w:hAnsi="仿宋_GB2312"/>
          <w:sz w:val="28"/>
          <w:szCs w:val="22"/>
          <w:lang w:eastAsia="zh-CN"/>
        </w:rPr>
        <w:t>增加</w:t>
      </w:r>
      <w:r>
        <w:rPr>
          <w:rFonts w:hint="eastAsia" w:ascii="仿宋_GB2312" w:hAnsi="仿宋_GB2312"/>
          <w:sz w:val="28"/>
          <w:szCs w:val="22"/>
          <w:lang w:val="en-US" w:eastAsia="zh-CN"/>
        </w:rPr>
        <w:t>617.55</w:t>
      </w:r>
      <w:r>
        <w:rPr>
          <w:rFonts w:hint="eastAsia" w:ascii="仿宋_GB2312" w:hAnsi="仿宋_GB2312" w:eastAsia="仿宋_GB2312"/>
          <w:sz w:val="28"/>
          <w:szCs w:val="22"/>
        </w:rPr>
        <w:t>万元，</w:t>
      </w:r>
      <w:r>
        <w:rPr>
          <w:rFonts w:hint="eastAsia" w:ascii="仿宋_GB2312" w:hAnsi="仿宋_GB2312"/>
          <w:sz w:val="28"/>
          <w:szCs w:val="22"/>
          <w:lang w:eastAsia="zh-CN"/>
        </w:rPr>
        <w:t>增加了</w:t>
      </w:r>
      <w:r>
        <w:rPr>
          <w:rFonts w:hint="eastAsia" w:ascii="仿宋_GB2312" w:hAnsi="仿宋_GB2312"/>
          <w:sz w:val="28"/>
          <w:szCs w:val="22"/>
          <w:lang w:val="en-US" w:eastAsia="zh-CN"/>
        </w:rPr>
        <w:t>47</w:t>
      </w:r>
      <w:r>
        <w:rPr>
          <w:rFonts w:ascii="仿宋_GB2312" w:hAnsi="仿宋_GB2312" w:eastAsia="仿宋_GB2312"/>
          <w:sz w:val="28"/>
          <w:szCs w:val="22"/>
        </w:rPr>
        <w:t>%</w:t>
      </w:r>
      <w:r>
        <w:rPr>
          <w:rFonts w:hint="eastAsia" w:ascii="仿宋_GB2312" w:hAnsi="仿宋_GB2312" w:eastAsia="仿宋_GB2312"/>
          <w:sz w:val="28"/>
          <w:szCs w:val="22"/>
        </w:rPr>
        <w:t>。主要原因是</w:t>
      </w:r>
      <w:r>
        <w:rPr>
          <w:rFonts w:hint="eastAsia" w:ascii="仿宋_GB2312" w:hAnsi="仿宋_GB2312"/>
          <w:sz w:val="28"/>
          <w:szCs w:val="22"/>
          <w:lang w:eastAsia="zh-CN"/>
        </w:rPr>
        <w:t>增加了“关爱之家”建设与政法队伍教育整顿工作业务</w:t>
      </w:r>
      <w:r>
        <w:rPr>
          <w:rFonts w:hint="eastAsia" w:ascii="仿宋_GB2312" w:hAnsi="仿宋_GB2312" w:eastAsia="仿宋_GB2312"/>
          <w:color w:val="0000FF"/>
          <w:sz w:val="28"/>
          <w:szCs w:val="22"/>
        </w:rPr>
        <w:t>。</w:t>
      </w:r>
    </w:p>
    <w:p>
      <w:pPr>
        <w:topLinePunct/>
        <w:spacing w:line="580" w:lineRule="exact"/>
        <w:ind w:firstLine="643" w:firstLineChars="200"/>
        <w:jc w:val="left"/>
        <w:rPr>
          <w:rFonts w:ascii="楷体_GB2312" w:hAnsi="楷体_GB2312" w:eastAsia="楷体_GB2312"/>
          <w:b/>
          <w:sz w:val="32"/>
          <w:szCs w:val="24"/>
        </w:rPr>
      </w:pPr>
      <w:r>
        <w:rPr>
          <w:rFonts w:hint="eastAsia" w:ascii="楷体_GB2312" w:hAnsi="楷体_GB2312" w:eastAsia="楷体_GB2312"/>
          <w:b/>
          <w:sz w:val="32"/>
          <w:szCs w:val="24"/>
        </w:rPr>
        <w:t>五、一般公共预算财政拨款支出情况说明</w:t>
      </w:r>
    </w:p>
    <w:p>
      <w:pPr>
        <w:autoSpaceDE w:val="0"/>
        <w:autoSpaceDN w:val="0"/>
        <w:adjustRightInd w:val="0"/>
        <w:spacing w:line="580" w:lineRule="exact"/>
        <w:jc w:val="left"/>
        <w:rPr>
          <w:rFonts w:ascii="仿宋_GB2312" w:hAnsi="仿宋_GB2312" w:eastAsia="仿宋_GB2312"/>
          <w:b/>
          <w:sz w:val="28"/>
          <w:szCs w:val="22"/>
        </w:rPr>
      </w:pPr>
      <w:r>
        <w:rPr>
          <w:rFonts w:hint="eastAsia" w:ascii="仿宋_GB2312" w:hAnsi="仿宋_GB2312" w:eastAsia="仿宋_GB2312"/>
          <w:b/>
          <w:sz w:val="28"/>
          <w:szCs w:val="22"/>
        </w:rPr>
        <w:t>（一）总体情况。</w:t>
      </w:r>
    </w:p>
    <w:p>
      <w:pPr>
        <w:autoSpaceDE w:val="0"/>
        <w:autoSpaceDN w:val="0"/>
        <w:adjustRightInd w:val="0"/>
        <w:spacing w:line="580" w:lineRule="exact"/>
        <w:ind w:firstLine="560" w:firstLineChars="200"/>
        <w:jc w:val="left"/>
        <w:rPr>
          <w:rFonts w:ascii="仿宋_GB2312" w:hAnsi="仿宋_GB2312" w:eastAsia="仿宋_GB2312"/>
          <w:color w:val="000000" w:themeColor="text1"/>
          <w:sz w:val="28"/>
          <w:szCs w:val="22"/>
        </w:rPr>
      </w:pPr>
      <w:r>
        <w:rPr>
          <w:rFonts w:hint="eastAsia" w:ascii="仿宋_GB2312" w:hAnsi="仿宋_GB2312"/>
          <w:sz w:val="28"/>
          <w:szCs w:val="22"/>
          <w:lang w:val="en-US" w:eastAsia="zh-CN"/>
        </w:rPr>
        <w:t>2021</w:t>
      </w:r>
      <w:r>
        <w:rPr>
          <w:rFonts w:hint="eastAsia" w:ascii="仿宋_GB2312" w:hAnsi="仿宋_GB2312" w:eastAsia="仿宋_GB2312"/>
          <w:sz w:val="28"/>
          <w:szCs w:val="22"/>
        </w:rPr>
        <w:t>年度一般公共预算财政拨款支出</w:t>
      </w:r>
      <w:r>
        <w:rPr>
          <w:rFonts w:hint="eastAsia" w:ascii="仿宋_GB2312" w:hAnsi="仿宋_GB2312"/>
          <w:sz w:val="28"/>
          <w:szCs w:val="22"/>
          <w:lang w:val="en-US" w:eastAsia="zh-CN"/>
        </w:rPr>
        <w:t>1905.06</w:t>
      </w:r>
      <w:r>
        <w:rPr>
          <w:rFonts w:hint="eastAsia" w:ascii="仿宋_GB2312" w:hAnsi="仿宋_GB2312" w:eastAsia="仿宋_GB2312"/>
          <w:sz w:val="28"/>
          <w:szCs w:val="22"/>
        </w:rPr>
        <w:t>万元，占本年支出合计的</w:t>
      </w:r>
      <w:r>
        <w:rPr>
          <w:rFonts w:hint="eastAsia" w:ascii="仿宋_GB2312" w:hAnsi="仿宋_GB2312"/>
          <w:sz w:val="28"/>
          <w:szCs w:val="22"/>
          <w:lang w:val="en-US" w:eastAsia="zh-CN"/>
        </w:rPr>
        <w:t>100</w:t>
      </w:r>
      <w:r>
        <w:rPr>
          <w:rFonts w:ascii="仿宋_GB2312" w:hAnsi="仿宋_GB2312" w:eastAsia="仿宋_GB2312"/>
          <w:sz w:val="28"/>
          <w:szCs w:val="22"/>
        </w:rPr>
        <w:t>%</w:t>
      </w:r>
      <w:r>
        <w:rPr>
          <w:rFonts w:hint="eastAsia" w:ascii="仿宋_GB2312" w:hAnsi="仿宋_GB2312" w:eastAsia="仿宋_GB2312"/>
          <w:sz w:val="28"/>
          <w:szCs w:val="22"/>
        </w:rPr>
        <w:t>。与上年度相比，一般公共预算财政拨款支出</w:t>
      </w:r>
      <w:r>
        <w:rPr>
          <w:rFonts w:hint="eastAsia" w:ascii="仿宋_GB2312" w:hAnsi="仿宋_GB2312"/>
          <w:sz w:val="28"/>
          <w:szCs w:val="22"/>
          <w:lang w:eastAsia="zh-CN"/>
        </w:rPr>
        <w:t>增加</w:t>
      </w:r>
      <w:r>
        <w:rPr>
          <w:rFonts w:hint="eastAsia" w:ascii="仿宋_GB2312" w:hAnsi="仿宋_GB2312"/>
          <w:sz w:val="28"/>
          <w:szCs w:val="22"/>
          <w:lang w:val="en-US" w:eastAsia="zh-CN"/>
        </w:rPr>
        <w:t>639.75</w:t>
      </w:r>
      <w:r>
        <w:rPr>
          <w:rFonts w:hint="eastAsia" w:ascii="仿宋_GB2312" w:hAnsi="仿宋_GB2312" w:eastAsia="仿宋_GB2312"/>
          <w:sz w:val="28"/>
          <w:szCs w:val="22"/>
        </w:rPr>
        <w:t>万元，</w:t>
      </w:r>
      <w:r>
        <w:rPr>
          <w:rFonts w:hint="eastAsia" w:ascii="仿宋_GB2312" w:hAnsi="仿宋_GB2312"/>
          <w:sz w:val="28"/>
          <w:szCs w:val="22"/>
          <w:lang w:eastAsia="zh-CN"/>
        </w:rPr>
        <w:t>增加</w:t>
      </w:r>
      <w:r>
        <w:rPr>
          <w:rFonts w:hint="eastAsia" w:ascii="仿宋_GB2312" w:hAnsi="仿宋_GB2312"/>
          <w:sz w:val="28"/>
          <w:szCs w:val="22"/>
          <w:lang w:val="en-US" w:eastAsia="zh-CN"/>
        </w:rPr>
        <w:t>51</w:t>
      </w:r>
      <w:r>
        <w:rPr>
          <w:rFonts w:ascii="仿宋_GB2312" w:hAnsi="仿宋_GB2312" w:eastAsia="仿宋_GB2312"/>
          <w:sz w:val="28"/>
          <w:szCs w:val="22"/>
        </w:rPr>
        <w:t>%</w:t>
      </w:r>
      <w:r>
        <w:rPr>
          <w:rFonts w:hint="eastAsia" w:ascii="仿宋_GB2312" w:hAnsi="仿宋_GB2312" w:eastAsia="仿宋_GB2312"/>
          <w:sz w:val="28"/>
          <w:szCs w:val="22"/>
        </w:rPr>
        <w:t>。主要原因是</w:t>
      </w:r>
      <w:r>
        <w:rPr>
          <w:rFonts w:hint="eastAsia" w:ascii="仿宋_GB2312" w:hAnsi="仿宋_GB2312"/>
          <w:sz w:val="28"/>
          <w:szCs w:val="22"/>
          <w:lang w:eastAsia="zh-CN"/>
        </w:rPr>
        <w:t>新增了“关爱之家”建设与政法队伍教育整顿工作业务，</w:t>
      </w:r>
      <w:r>
        <w:rPr>
          <w:rFonts w:hint="eastAsia" w:ascii="仿宋_GB2312" w:hAnsi="仿宋_GB2312" w:eastAsia="仿宋_GB2312"/>
          <w:color w:val="000000" w:themeColor="text1"/>
          <w:sz w:val="28"/>
          <w:szCs w:val="22"/>
        </w:rPr>
        <w:t>基本支出决算相应增加。</w:t>
      </w:r>
    </w:p>
    <w:p>
      <w:pPr>
        <w:autoSpaceDE w:val="0"/>
        <w:autoSpaceDN w:val="0"/>
        <w:adjustRightInd w:val="0"/>
        <w:spacing w:line="580" w:lineRule="exact"/>
        <w:jc w:val="left"/>
        <w:rPr>
          <w:rFonts w:ascii="仿宋_GB2312" w:hAnsi="仿宋_GB2312" w:eastAsia="仿宋_GB2312"/>
          <w:b/>
          <w:sz w:val="32"/>
          <w:szCs w:val="24"/>
        </w:rPr>
      </w:pPr>
      <w:r>
        <w:rPr>
          <w:rFonts w:hint="eastAsia" w:ascii="仿宋_GB2312" w:hAnsi="仿宋_GB2312" w:eastAsia="仿宋_GB2312"/>
          <w:b/>
          <w:sz w:val="28"/>
          <w:szCs w:val="22"/>
        </w:rPr>
        <w:t>（二）结构情况。</w:t>
      </w:r>
    </w:p>
    <w:p>
      <w:pPr>
        <w:autoSpaceDE w:val="0"/>
        <w:autoSpaceDN w:val="0"/>
        <w:adjustRightInd w:val="0"/>
        <w:spacing w:line="580" w:lineRule="exact"/>
        <w:ind w:firstLine="560" w:firstLineChars="200"/>
        <w:jc w:val="left"/>
        <w:rPr>
          <w:rFonts w:ascii="仿宋_GB2312" w:hAnsi="仿宋_GB2312" w:eastAsia="仿宋_GB2312"/>
          <w:sz w:val="28"/>
          <w:szCs w:val="22"/>
        </w:rPr>
      </w:pPr>
      <w:r>
        <w:rPr>
          <w:rFonts w:ascii="仿宋_GB2312" w:hAnsi="仿宋_GB2312" w:eastAsia="仿宋_GB2312"/>
          <w:sz w:val="28"/>
          <w:szCs w:val="22"/>
        </w:rPr>
        <w:t>20</w:t>
      </w:r>
      <w:r>
        <w:rPr>
          <w:rFonts w:hint="eastAsia" w:ascii="仿宋_GB2312" w:hAnsi="仿宋_GB2312"/>
          <w:sz w:val="28"/>
          <w:szCs w:val="22"/>
          <w:lang w:val="en-US" w:eastAsia="zh-CN"/>
        </w:rPr>
        <w:t>21</w:t>
      </w:r>
      <w:r>
        <w:rPr>
          <w:rFonts w:hint="eastAsia" w:ascii="仿宋_GB2312" w:hAnsi="仿宋_GB2312" w:eastAsia="仿宋_GB2312"/>
          <w:sz w:val="28"/>
          <w:szCs w:val="22"/>
        </w:rPr>
        <w:t>年度一般公共预算财政拨款支出</w:t>
      </w:r>
      <w:r>
        <w:rPr>
          <w:rFonts w:hint="eastAsia" w:ascii="仿宋_GB2312" w:hAnsi="仿宋_GB2312"/>
          <w:sz w:val="28"/>
          <w:szCs w:val="22"/>
          <w:lang w:val="en-US" w:eastAsia="zh-CN"/>
        </w:rPr>
        <w:t>1905.06</w:t>
      </w:r>
      <w:r>
        <w:rPr>
          <w:rFonts w:hint="eastAsia" w:ascii="仿宋_GB2312" w:hAnsi="仿宋_GB2312" w:eastAsia="仿宋_GB2312"/>
          <w:sz w:val="28"/>
          <w:szCs w:val="22"/>
        </w:rPr>
        <w:t>万元，主要用于以下方面：一般公共服务（类）支出</w:t>
      </w:r>
      <w:r>
        <w:rPr>
          <w:rFonts w:hint="eastAsia" w:ascii="仿宋_GB2312" w:hAnsi="仿宋_GB2312"/>
          <w:sz w:val="28"/>
          <w:szCs w:val="22"/>
          <w:lang w:val="en-US" w:eastAsia="zh-CN"/>
        </w:rPr>
        <w:t>1628.85</w:t>
      </w:r>
      <w:r>
        <w:rPr>
          <w:rFonts w:hint="eastAsia" w:ascii="仿宋_GB2312" w:hAnsi="仿宋_GB2312" w:eastAsia="仿宋_GB2312"/>
          <w:sz w:val="28"/>
          <w:szCs w:val="22"/>
        </w:rPr>
        <w:t>万元，占</w:t>
      </w:r>
      <w:r>
        <w:rPr>
          <w:rFonts w:hint="eastAsia" w:ascii="仿宋_GB2312" w:hAnsi="仿宋_GB2312"/>
          <w:sz w:val="28"/>
          <w:szCs w:val="22"/>
          <w:lang w:val="en-US" w:eastAsia="zh-CN"/>
        </w:rPr>
        <w:t>85.51</w:t>
      </w:r>
      <w:r>
        <w:rPr>
          <w:rFonts w:ascii="仿宋_GB2312" w:hAnsi="仿宋_GB2312" w:eastAsia="仿宋_GB2312"/>
          <w:sz w:val="28"/>
          <w:szCs w:val="22"/>
        </w:rPr>
        <w:t>%</w:t>
      </w:r>
      <w:r>
        <w:rPr>
          <w:rFonts w:hint="eastAsia" w:ascii="仿宋_GB2312" w:hAnsi="仿宋_GB2312" w:eastAsia="仿宋_GB2312"/>
          <w:sz w:val="28"/>
          <w:szCs w:val="22"/>
        </w:rPr>
        <w:t>；社会保障和就业（类）支出</w:t>
      </w:r>
      <w:r>
        <w:rPr>
          <w:rFonts w:hint="eastAsia" w:ascii="仿宋_GB2312" w:hAnsi="仿宋_GB2312"/>
          <w:sz w:val="28"/>
          <w:szCs w:val="22"/>
          <w:lang w:val="en-US" w:eastAsia="zh-CN"/>
        </w:rPr>
        <w:t>68.01</w:t>
      </w:r>
      <w:r>
        <w:rPr>
          <w:rFonts w:hint="eastAsia" w:ascii="仿宋_GB2312" w:hAnsi="仿宋_GB2312" w:eastAsia="仿宋_GB2312"/>
          <w:sz w:val="28"/>
          <w:szCs w:val="22"/>
        </w:rPr>
        <w:t>万元，占</w:t>
      </w:r>
      <w:r>
        <w:rPr>
          <w:rFonts w:hint="eastAsia" w:ascii="仿宋_GB2312" w:hAnsi="仿宋_GB2312"/>
          <w:sz w:val="28"/>
          <w:szCs w:val="22"/>
          <w:lang w:val="en-US" w:eastAsia="zh-CN"/>
        </w:rPr>
        <w:t>3.57</w:t>
      </w:r>
      <w:r>
        <w:rPr>
          <w:rFonts w:ascii="仿宋_GB2312" w:hAnsi="仿宋_GB2312" w:eastAsia="仿宋_GB2312"/>
          <w:sz w:val="28"/>
          <w:szCs w:val="22"/>
        </w:rPr>
        <w:t>%</w:t>
      </w:r>
      <w:r>
        <w:rPr>
          <w:rFonts w:hint="eastAsia" w:ascii="仿宋_GB2312" w:hAnsi="仿宋_GB2312" w:eastAsia="仿宋_GB2312"/>
          <w:sz w:val="28"/>
          <w:szCs w:val="22"/>
        </w:rPr>
        <w:t>；卫生健康（类）支出</w:t>
      </w:r>
      <w:r>
        <w:rPr>
          <w:rFonts w:hint="eastAsia" w:ascii="仿宋_GB2312" w:hAnsi="仿宋_GB2312"/>
          <w:sz w:val="28"/>
          <w:szCs w:val="22"/>
          <w:lang w:val="en-US" w:eastAsia="zh-CN"/>
        </w:rPr>
        <w:t>44.27</w:t>
      </w:r>
      <w:r>
        <w:rPr>
          <w:rFonts w:hint="eastAsia" w:ascii="仿宋_GB2312" w:hAnsi="仿宋_GB2312" w:eastAsia="仿宋_GB2312"/>
          <w:sz w:val="28"/>
          <w:szCs w:val="22"/>
        </w:rPr>
        <w:t>万元</w:t>
      </w:r>
      <w:r>
        <w:rPr>
          <w:rFonts w:hint="eastAsia" w:ascii="仿宋_GB2312" w:hAnsi="仿宋_GB2312"/>
          <w:sz w:val="28"/>
          <w:szCs w:val="22"/>
          <w:lang w:eastAsia="zh-CN"/>
        </w:rPr>
        <w:t>，</w:t>
      </w:r>
      <w:r>
        <w:rPr>
          <w:rFonts w:hint="eastAsia" w:ascii="仿宋_GB2312" w:hAnsi="仿宋_GB2312" w:eastAsia="仿宋_GB2312"/>
          <w:sz w:val="28"/>
          <w:szCs w:val="22"/>
        </w:rPr>
        <w:t>占</w:t>
      </w:r>
      <w:r>
        <w:rPr>
          <w:rFonts w:hint="eastAsia" w:ascii="仿宋_GB2312" w:hAnsi="仿宋_GB2312"/>
          <w:sz w:val="28"/>
          <w:szCs w:val="22"/>
          <w:lang w:val="en-US" w:eastAsia="zh-CN"/>
        </w:rPr>
        <w:t>2.33</w:t>
      </w:r>
      <w:r>
        <w:rPr>
          <w:rFonts w:ascii="仿宋_GB2312" w:hAnsi="仿宋_GB2312" w:eastAsia="仿宋_GB2312"/>
          <w:sz w:val="28"/>
          <w:szCs w:val="22"/>
        </w:rPr>
        <w:t>%</w:t>
      </w:r>
      <w:r>
        <w:rPr>
          <w:rFonts w:hint="eastAsia" w:ascii="仿宋_GB2312" w:hAnsi="仿宋_GB2312" w:eastAsia="仿宋_GB2312"/>
          <w:sz w:val="28"/>
          <w:szCs w:val="22"/>
        </w:rPr>
        <w:t>，</w:t>
      </w:r>
      <w:r>
        <w:rPr>
          <w:rFonts w:hint="eastAsia" w:ascii="仿宋_GB2312" w:hAnsi="仿宋_GB2312"/>
          <w:sz w:val="28"/>
          <w:szCs w:val="22"/>
          <w:lang w:eastAsia="zh-CN"/>
        </w:rPr>
        <w:t>农林水（类）支出</w:t>
      </w:r>
      <w:r>
        <w:rPr>
          <w:rFonts w:hint="eastAsia" w:ascii="仿宋_GB2312" w:hAnsi="仿宋_GB2312"/>
          <w:sz w:val="28"/>
          <w:szCs w:val="22"/>
          <w:lang w:val="en-US" w:eastAsia="zh-CN"/>
        </w:rPr>
        <w:t>7.61万元，</w:t>
      </w:r>
      <w:r>
        <w:rPr>
          <w:rFonts w:hint="eastAsia" w:ascii="仿宋_GB2312" w:hAnsi="仿宋_GB2312" w:eastAsia="仿宋_GB2312"/>
          <w:sz w:val="28"/>
          <w:szCs w:val="22"/>
        </w:rPr>
        <w:t>占</w:t>
      </w:r>
      <w:r>
        <w:rPr>
          <w:rFonts w:hint="eastAsia" w:ascii="仿宋_GB2312" w:hAnsi="仿宋_GB2312"/>
          <w:sz w:val="28"/>
          <w:szCs w:val="22"/>
          <w:lang w:val="en-US" w:eastAsia="zh-CN"/>
        </w:rPr>
        <w:t>0.4</w:t>
      </w:r>
      <w:r>
        <w:rPr>
          <w:rFonts w:ascii="仿宋_GB2312" w:hAnsi="仿宋_GB2312" w:eastAsia="仿宋_GB2312"/>
          <w:sz w:val="28"/>
          <w:szCs w:val="22"/>
        </w:rPr>
        <w:t>%</w:t>
      </w:r>
      <w:r>
        <w:rPr>
          <w:rFonts w:hint="eastAsia" w:ascii="仿宋_GB2312" w:hAnsi="仿宋_GB2312" w:eastAsia="仿宋_GB2312"/>
          <w:sz w:val="28"/>
          <w:szCs w:val="22"/>
        </w:rPr>
        <w:t>；住房保障（类）支出</w:t>
      </w:r>
      <w:r>
        <w:rPr>
          <w:rFonts w:hint="eastAsia" w:ascii="仿宋_GB2312" w:hAnsi="仿宋_GB2312"/>
          <w:sz w:val="28"/>
          <w:szCs w:val="22"/>
          <w:lang w:val="en-US" w:eastAsia="zh-CN"/>
        </w:rPr>
        <w:t>42.51万元</w:t>
      </w:r>
      <w:r>
        <w:rPr>
          <w:rFonts w:hint="eastAsia" w:ascii="仿宋_GB2312" w:hAnsi="仿宋_GB2312" w:eastAsia="仿宋_GB2312"/>
          <w:sz w:val="28"/>
          <w:szCs w:val="22"/>
        </w:rPr>
        <w:t>，占</w:t>
      </w:r>
      <w:r>
        <w:rPr>
          <w:rFonts w:hint="eastAsia" w:ascii="仿宋_GB2312" w:hAnsi="仿宋_GB2312"/>
          <w:sz w:val="28"/>
          <w:szCs w:val="22"/>
          <w:lang w:val="en-US" w:eastAsia="zh-CN"/>
        </w:rPr>
        <w:t>2.24</w:t>
      </w:r>
      <w:r>
        <w:rPr>
          <w:rFonts w:ascii="仿宋_GB2312" w:hAnsi="仿宋_GB2312" w:eastAsia="仿宋_GB2312"/>
          <w:sz w:val="28"/>
          <w:szCs w:val="22"/>
        </w:rPr>
        <w:t>%</w:t>
      </w:r>
      <w:r>
        <w:rPr>
          <w:rFonts w:hint="eastAsia" w:ascii="仿宋_GB2312" w:hAnsi="仿宋_GB2312"/>
          <w:sz w:val="28"/>
          <w:szCs w:val="22"/>
          <w:lang w:eastAsia="zh-CN"/>
        </w:rPr>
        <w:t>；其他支出</w:t>
      </w:r>
      <w:r>
        <w:rPr>
          <w:rFonts w:hint="eastAsia" w:ascii="仿宋_GB2312" w:hAnsi="仿宋_GB2312"/>
          <w:sz w:val="28"/>
          <w:szCs w:val="22"/>
          <w:lang w:val="en-US" w:eastAsia="zh-CN"/>
        </w:rPr>
        <w:t>113.82万元，占5.98%</w:t>
      </w:r>
      <w:r>
        <w:rPr>
          <w:rFonts w:hint="eastAsia" w:ascii="仿宋_GB2312" w:hAnsi="仿宋_GB2312" w:eastAsia="仿宋_GB2312"/>
          <w:sz w:val="28"/>
          <w:szCs w:val="22"/>
        </w:rPr>
        <w:t>。</w:t>
      </w:r>
    </w:p>
    <w:p>
      <w:pPr>
        <w:autoSpaceDE w:val="0"/>
        <w:autoSpaceDN w:val="0"/>
        <w:adjustRightInd w:val="0"/>
        <w:spacing w:line="580" w:lineRule="exact"/>
        <w:jc w:val="left"/>
        <w:rPr>
          <w:rFonts w:ascii="仿宋_GB2312" w:hAnsi="仿宋_GB2312" w:eastAsia="仿宋_GB2312"/>
          <w:b/>
          <w:sz w:val="32"/>
          <w:szCs w:val="24"/>
        </w:rPr>
      </w:pPr>
      <w:r>
        <w:rPr>
          <w:rFonts w:hint="eastAsia" w:ascii="仿宋_GB2312" w:hAnsi="仿宋_GB2312" w:eastAsia="仿宋_GB2312"/>
          <w:b/>
          <w:sz w:val="28"/>
          <w:szCs w:val="22"/>
        </w:rPr>
        <w:t>（三）具体情况。</w:t>
      </w:r>
    </w:p>
    <w:p>
      <w:pPr>
        <w:autoSpaceDE w:val="0"/>
        <w:autoSpaceDN w:val="0"/>
        <w:adjustRightInd w:val="0"/>
        <w:spacing w:line="580" w:lineRule="exact"/>
        <w:ind w:firstLine="560" w:firstLineChars="200"/>
        <w:jc w:val="left"/>
        <w:rPr>
          <w:rFonts w:ascii="仿宋_GB2312" w:hAnsi="仿宋_GB2312" w:eastAsia="仿宋_GB2312" w:cs="仿宋_GB2312"/>
          <w:sz w:val="28"/>
          <w:szCs w:val="28"/>
        </w:rPr>
      </w:pPr>
      <w:r>
        <w:rPr>
          <w:rFonts w:ascii="仿宋_GB2312" w:hAnsi="仿宋_GB2312" w:eastAsia="仿宋_GB2312" w:cs="仿宋_GB2312"/>
          <w:sz w:val="28"/>
          <w:szCs w:val="28"/>
        </w:rPr>
        <w:t>20</w:t>
      </w:r>
      <w:r>
        <w:rPr>
          <w:rFonts w:hint="eastAsia" w:ascii="仿宋_GB2312" w:hAnsi="仿宋_GB2312" w:cs="仿宋_GB2312"/>
          <w:sz w:val="28"/>
          <w:szCs w:val="28"/>
          <w:lang w:val="en-US" w:eastAsia="zh-CN"/>
        </w:rPr>
        <w:t>21</w:t>
      </w:r>
      <w:r>
        <w:rPr>
          <w:rFonts w:hint="eastAsia" w:ascii="仿宋_GB2312" w:hAnsi="仿宋_GB2312" w:eastAsia="仿宋_GB2312" w:cs="仿宋_GB2312"/>
          <w:sz w:val="28"/>
          <w:szCs w:val="28"/>
        </w:rPr>
        <w:t>年度一般公共预算财政拨款支出年初预算为</w:t>
      </w:r>
      <w:r>
        <w:rPr>
          <w:rFonts w:hint="eastAsia" w:ascii="仿宋_GB2312" w:hAnsi="仿宋_GB2312" w:cs="仿宋_GB2312"/>
          <w:sz w:val="28"/>
          <w:szCs w:val="28"/>
          <w:lang w:val="en-US" w:eastAsia="zh-CN"/>
        </w:rPr>
        <w:t>1217.95</w:t>
      </w:r>
      <w:r>
        <w:rPr>
          <w:rFonts w:hint="eastAsia" w:ascii="仿宋_GB2312" w:hAnsi="仿宋_GB2312" w:eastAsia="仿宋_GB2312" w:cs="仿宋_GB2312"/>
          <w:sz w:val="28"/>
          <w:szCs w:val="28"/>
        </w:rPr>
        <w:t>万元，支出决算为</w:t>
      </w:r>
      <w:r>
        <w:rPr>
          <w:rFonts w:hint="eastAsia" w:ascii="仿宋_GB2312" w:hAnsi="仿宋_GB2312" w:cs="仿宋_GB2312"/>
          <w:color w:val="000000" w:themeColor="text1"/>
          <w:sz w:val="28"/>
          <w:szCs w:val="28"/>
          <w:lang w:val="en-US" w:eastAsia="zh-CN"/>
        </w:rPr>
        <w:t>1905.06</w:t>
      </w:r>
      <w:r>
        <w:rPr>
          <w:rFonts w:hint="eastAsia" w:ascii="仿宋_GB2312" w:hAnsi="仿宋_GB2312" w:eastAsia="仿宋_GB2312" w:cs="仿宋_GB2312"/>
          <w:color w:val="000000" w:themeColor="text1"/>
          <w:sz w:val="28"/>
          <w:szCs w:val="28"/>
        </w:rPr>
        <w:t>万元，完成年初预算的</w:t>
      </w:r>
      <w:r>
        <w:rPr>
          <w:rFonts w:hint="eastAsia" w:ascii="仿宋_GB2312" w:hAnsi="仿宋_GB2312" w:cs="仿宋_GB2312"/>
          <w:color w:val="000000" w:themeColor="text1"/>
          <w:sz w:val="28"/>
          <w:szCs w:val="28"/>
          <w:lang w:val="en-US" w:eastAsia="zh-CN"/>
        </w:rPr>
        <w:t>156.42</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w:t>
      </w:r>
    </w:p>
    <w:p>
      <w:pPr>
        <w:autoSpaceDE w:val="0"/>
        <w:autoSpaceDN w:val="0"/>
        <w:adjustRightInd w:val="0"/>
        <w:spacing w:line="580" w:lineRule="exact"/>
        <w:ind w:firstLine="560" w:firstLineChars="200"/>
        <w:jc w:val="left"/>
        <w:rPr>
          <w:rFonts w:ascii="仿宋_GB2312" w:hAnsi="仿宋_GB2312" w:eastAsia="仿宋_GB2312" w:cs="仿宋_GB2312"/>
          <w:color w:val="000000" w:themeColor="text1"/>
          <w:sz w:val="28"/>
          <w:szCs w:val="28"/>
          <w:highlight w:val="none"/>
        </w:rPr>
      </w:pPr>
      <w:r>
        <w:rPr>
          <w:rFonts w:hint="eastAsia" w:ascii="仿宋_GB2312" w:hAnsi="仿宋_GB2312" w:eastAsia="仿宋_GB2312" w:cs="仿宋_GB2312"/>
          <w:color w:val="000000" w:themeColor="text1"/>
          <w:sz w:val="28"/>
          <w:szCs w:val="28"/>
          <w:highlight w:val="none"/>
        </w:rPr>
        <w:t>一般公共服务（类）支出。年初预算为</w:t>
      </w:r>
      <w:r>
        <w:rPr>
          <w:rFonts w:hint="eastAsia" w:ascii="仿宋_GB2312" w:hAnsi="仿宋_GB2312" w:cs="仿宋_GB2312"/>
          <w:color w:val="000000" w:themeColor="text1"/>
          <w:sz w:val="28"/>
          <w:szCs w:val="28"/>
          <w:highlight w:val="none"/>
          <w:lang w:val="en-US" w:eastAsia="zh-CN"/>
        </w:rPr>
        <w:t>1070.44</w:t>
      </w:r>
      <w:r>
        <w:rPr>
          <w:rFonts w:hint="eastAsia" w:ascii="仿宋_GB2312" w:hAnsi="仿宋_GB2312" w:eastAsia="仿宋_GB2312" w:cs="仿宋_GB2312"/>
          <w:color w:val="000000" w:themeColor="text1"/>
          <w:sz w:val="28"/>
          <w:szCs w:val="28"/>
          <w:highlight w:val="none"/>
        </w:rPr>
        <w:t>万元，支出决算为</w:t>
      </w:r>
      <w:r>
        <w:rPr>
          <w:rFonts w:hint="eastAsia" w:ascii="仿宋_GB2312" w:hAnsi="仿宋_GB2312" w:cs="仿宋_GB2312"/>
          <w:color w:val="000000" w:themeColor="text1"/>
          <w:sz w:val="28"/>
          <w:szCs w:val="28"/>
          <w:highlight w:val="none"/>
          <w:lang w:val="en-US" w:eastAsia="zh-CN"/>
        </w:rPr>
        <w:t>1628.85</w:t>
      </w:r>
      <w:r>
        <w:rPr>
          <w:rFonts w:hint="eastAsia" w:ascii="仿宋_GB2312" w:hAnsi="仿宋_GB2312" w:eastAsia="仿宋_GB2312" w:cs="仿宋_GB2312"/>
          <w:color w:val="000000" w:themeColor="text1"/>
          <w:sz w:val="28"/>
          <w:szCs w:val="28"/>
          <w:highlight w:val="none"/>
        </w:rPr>
        <w:t>万元，完成年初预算的</w:t>
      </w:r>
      <w:r>
        <w:rPr>
          <w:rFonts w:hint="eastAsia" w:ascii="仿宋_GB2312" w:hAnsi="仿宋_GB2312" w:cs="仿宋_GB2312"/>
          <w:color w:val="000000" w:themeColor="text1"/>
          <w:sz w:val="28"/>
          <w:szCs w:val="28"/>
          <w:highlight w:val="none"/>
          <w:lang w:val="en-US" w:eastAsia="zh-CN"/>
        </w:rPr>
        <w:t>152.17</w:t>
      </w:r>
      <w:r>
        <w:rPr>
          <w:rFonts w:ascii="仿宋_GB2312" w:hAnsi="仿宋_GB2312" w:eastAsia="仿宋_GB2312" w:cs="仿宋_GB2312"/>
          <w:color w:val="000000" w:themeColor="text1"/>
          <w:sz w:val="28"/>
          <w:szCs w:val="28"/>
          <w:highlight w:val="none"/>
        </w:rPr>
        <w:t>%</w:t>
      </w:r>
      <w:r>
        <w:rPr>
          <w:rFonts w:hint="eastAsia" w:ascii="仿宋_GB2312" w:hAnsi="仿宋_GB2312" w:eastAsia="仿宋_GB2312" w:cs="仿宋_GB2312"/>
          <w:color w:val="000000" w:themeColor="text1"/>
          <w:sz w:val="28"/>
          <w:szCs w:val="28"/>
          <w:highlight w:val="none"/>
        </w:rPr>
        <w:t>。决算数</w:t>
      </w:r>
      <w:r>
        <w:rPr>
          <w:rFonts w:hint="eastAsia" w:ascii="仿宋_GB2312" w:hAnsi="仿宋_GB2312" w:cs="仿宋_GB2312"/>
          <w:color w:val="000000" w:themeColor="text1"/>
          <w:sz w:val="28"/>
          <w:szCs w:val="28"/>
          <w:highlight w:val="none"/>
          <w:lang w:eastAsia="zh-CN"/>
        </w:rPr>
        <w:t>大</w:t>
      </w:r>
      <w:r>
        <w:rPr>
          <w:rFonts w:hint="eastAsia" w:ascii="仿宋_GB2312" w:hAnsi="仿宋_GB2312" w:eastAsia="仿宋_GB2312" w:cs="仿宋_GB2312"/>
          <w:color w:val="000000" w:themeColor="text1"/>
          <w:sz w:val="28"/>
          <w:szCs w:val="28"/>
          <w:highlight w:val="none"/>
        </w:rPr>
        <w:t>于预算数的主要原因是</w:t>
      </w:r>
      <w:r>
        <w:rPr>
          <w:rFonts w:hint="eastAsia" w:ascii="仿宋_GB2312" w:hAnsi="仿宋_GB2312"/>
          <w:color w:val="000000" w:themeColor="text1"/>
          <w:sz w:val="28"/>
          <w:szCs w:val="22"/>
          <w:highlight w:val="none"/>
          <w:lang w:eastAsia="zh-CN"/>
        </w:rPr>
        <w:t>增加了“关爱之家”建设与政法队伍教育整顿工作业务</w:t>
      </w:r>
      <w:r>
        <w:rPr>
          <w:rFonts w:hint="eastAsia" w:ascii="仿宋_GB2312" w:hAnsi="仿宋_GB2312" w:eastAsia="仿宋_GB2312" w:cs="仿宋_GB2312"/>
          <w:color w:val="000000" w:themeColor="text1"/>
          <w:sz w:val="28"/>
          <w:szCs w:val="28"/>
          <w:highlight w:val="none"/>
        </w:rPr>
        <w:t>。</w:t>
      </w:r>
    </w:p>
    <w:p>
      <w:pPr>
        <w:autoSpaceDE w:val="0"/>
        <w:autoSpaceDN w:val="0"/>
        <w:adjustRightInd w:val="0"/>
        <w:spacing w:line="580" w:lineRule="exact"/>
        <w:ind w:firstLine="560" w:firstLineChars="200"/>
        <w:jc w:val="left"/>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社会保障和就业（类）支出。年初预算为</w:t>
      </w:r>
      <w:r>
        <w:rPr>
          <w:rFonts w:hint="eastAsia" w:ascii="仿宋_GB2312" w:hAnsi="仿宋_GB2312" w:cs="仿宋_GB2312"/>
          <w:sz w:val="28"/>
          <w:szCs w:val="28"/>
          <w:highlight w:val="none"/>
          <w:lang w:val="en-US" w:eastAsia="zh-CN"/>
        </w:rPr>
        <w:t>58.64</w:t>
      </w:r>
      <w:r>
        <w:rPr>
          <w:rFonts w:hint="eastAsia" w:ascii="仿宋_GB2312" w:hAnsi="仿宋_GB2312" w:eastAsia="仿宋_GB2312" w:cs="仿宋_GB2312"/>
          <w:sz w:val="28"/>
          <w:szCs w:val="28"/>
          <w:highlight w:val="none"/>
        </w:rPr>
        <w:t>万元，支出决算为</w:t>
      </w:r>
      <w:r>
        <w:rPr>
          <w:rFonts w:hint="eastAsia" w:ascii="仿宋_GB2312" w:hAnsi="仿宋_GB2312" w:cs="仿宋_GB2312"/>
          <w:sz w:val="28"/>
          <w:szCs w:val="28"/>
          <w:highlight w:val="none"/>
          <w:lang w:val="en-US" w:eastAsia="zh-CN"/>
        </w:rPr>
        <w:t>68.01</w:t>
      </w:r>
      <w:r>
        <w:rPr>
          <w:rFonts w:hint="eastAsia" w:ascii="仿宋_GB2312" w:hAnsi="仿宋_GB2312" w:eastAsia="仿宋_GB2312" w:cs="仿宋_GB2312"/>
          <w:sz w:val="28"/>
          <w:szCs w:val="28"/>
          <w:highlight w:val="none"/>
        </w:rPr>
        <w:t>万元，完成年初预算的</w:t>
      </w:r>
      <w:r>
        <w:rPr>
          <w:rFonts w:hint="eastAsia" w:ascii="仿宋_GB2312" w:hAnsi="仿宋_GB2312" w:cs="仿宋_GB2312"/>
          <w:sz w:val="28"/>
          <w:szCs w:val="28"/>
          <w:highlight w:val="none"/>
          <w:lang w:val="en-US" w:eastAsia="zh-CN"/>
        </w:rPr>
        <w:t>115.98</w:t>
      </w:r>
      <w:r>
        <w:rPr>
          <w:rFonts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rPr>
        <w:t>。决算数</w:t>
      </w:r>
      <w:r>
        <w:rPr>
          <w:rFonts w:hint="eastAsia" w:ascii="仿宋_GB2312" w:hAnsi="仿宋_GB2312" w:cs="仿宋_GB2312"/>
          <w:sz w:val="28"/>
          <w:szCs w:val="28"/>
          <w:highlight w:val="none"/>
          <w:lang w:eastAsia="zh-CN"/>
        </w:rPr>
        <w:t>大</w:t>
      </w:r>
      <w:r>
        <w:rPr>
          <w:rFonts w:hint="eastAsia" w:ascii="仿宋_GB2312" w:hAnsi="仿宋_GB2312" w:eastAsia="仿宋_GB2312" w:cs="仿宋_GB2312"/>
          <w:sz w:val="28"/>
          <w:szCs w:val="28"/>
          <w:highlight w:val="none"/>
        </w:rPr>
        <w:t>于预算数的主要原因是</w:t>
      </w:r>
      <w:r>
        <w:rPr>
          <w:rFonts w:hint="eastAsia" w:ascii="仿宋_GB2312" w:hAnsi="仿宋_GB2312" w:cs="仿宋_GB2312"/>
          <w:sz w:val="28"/>
          <w:szCs w:val="28"/>
          <w:highlight w:val="none"/>
          <w:lang w:eastAsia="zh-CN"/>
        </w:rPr>
        <w:t>离退休人员增加</w:t>
      </w:r>
      <w:r>
        <w:rPr>
          <w:rFonts w:hint="eastAsia" w:ascii="仿宋_GB2312" w:hAnsi="仿宋_GB2312" w:eastAsia="仿宋_GB2312" w:cs="仿宋_GB2312"/>
          <w:sz w:val="28"/>
          <w:szCs w:val="28"/>
          <w:highlight w:val="none"/>
        </w:rPr>
        <w:t>。</w:t>
      </w:r>
    </w:p>
    <w:p>
      <w:pPr>
        <w:autoSpaceDE w:val="0"/>
        <w:autoSpaceDN w:val="0"/>
        <w:adjustRightInd w:val="0"/>
        <w:spacing w:line="580" w:lineRule="exact"/>
        <w:ind w:firstLine="560" w:firstLineChars="200"/>
        <w:jc w:val="left"/>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卫生健康（类）支出。年初预算为4</w:t>
      </w:r>
      <w:r>
        <w:rPr>
          <w:rFonts w:hint="eastAsia" w:ascii="仿宋_GB2312" w:hAnsi="仿宋_GB2312" w:cs="仿宋_GB2312"/>
          <w:sz w:val="28"/>
          <w:szCs w:val="28"/>
          <w:highlight w:val="none"/>
          <w:lang w:val="en-US" w:eastAsia="zh-CN"/>
        </w:rPr>
        <w:t>4.89</w:t>
      </w:r>
      <w:r>
        <w:rPr>
          <w:rFonts w:hint="eastAsia" w:ascii="仿宋_GB2312" w:hAnsi="仿宋_GB2312" w:eastAsia="仿宋_GB2312" w:cs="仿宋_GB2312"/>
          <w:sz w:val="28"/>
          <w:szCs w:val="28"/>
          <w:highlight w:val="none"/>
        </w:rPr>
        <w:t>万元，支出决算为</w:t>
      </w:r>
      <w:r>
        <w:rPr>
          <w:rFonts w:hint="eastAsia" w:ascii="仿宋_GB2312" w:hAnsi="仿宋_GB2312" w:cs="仿宋_GB2312"/>
          <w:sz w:val="28"/>
          <w:szCs w:val="28"/>
          <w:highlight w:val="none"/>
          <w:lang w:val="en-US" w:eastAsia="zh-CN"/>
        </w:rPr>
        <w:t>44.27</w:t>
      </w:r>
      <w:r>
        <w:rPr>
          <w:rFonts w:hint="eastAsia" w:ascii="仿宋_GB2312" w:hAnsi="仿宋_GB2312" w:eastAsia="仿宋_GB2312" w:cs="仿宋_GB2312"/>
          <w:sz w:val="28"/>
          <w:szCs w:val="28"/>
          <w:highlight w:val="none"/>
        </w:rPr>
        <w:t>万元，完成年初预算的9</w:t>
      </w:r>
      <w:r>
        <w:rPr>
          <w:rFonts w:hint="eastAsia" w:ascii="仿宋_GB2312" w:hAnsi="仿宋_GB2312" w:cs="仿宋_GB2312"/>
          <w:sz w:val="28"/>
          <w:szCs w:val="28"/>
          <w:highlight w:val="none"/>
          <w:lang w:val="en-US" w:eastAsia="zh-CN"/>
        </w:rPr>
        <w:t>8.62</w:t>
      </w:r>
      <w:r>
        <w:rPr>
          <w:rFonts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rPr>
        <w:t>。决算数小于预算数的主要原因是人员变动基数调整。</w:t>
      </w:r>
    </w:p>
    <w:p>
      <w:pPr>
        <w:autoSpaceDE w:val="0"/>
        <w:autoSpaceDN w:val="0"/>
        <w:adjustRightInd w:val="0"/>
        <w:spacing w:line="580" w:lineRule="exact"/>
        <w:ind w:firstLine="560" w:firstLineChars="200"/>
        <w:jc w:val="left"/>
        <w:rPr>
          <w:rFonts w:ascii="Times New Roman" w:hAnsi="Times New Roman"/>
          <w:kern w:val="0"/>
          <w:sz w:val="16"/>
          <w:szCs w:val="22"/>
          <w:highlight w:val="none"/>
          <w:lang w:val="zh-CN"/>
        </w:rPr>
      </w:pPr>
      <w:r>
        <w:rPr>
          <w:rFonts w:hint="eastAsia" w:ascii="仿宋_GB2312" w:hAnsi="仿宋_GB2312" w:eastAsia="仿宋_GB2312" w:cs="仿宋_GB2312"/>
          <w:sz w:val="28"/>
          <w:szCs w:val="28"/>
          <w:highlight w:val="none"/>
        </w:rPr>
        <w:t>住房保障</w:t>
      </w:r>
      <w:r>
        <w:rPr>
          <w:rFonts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rPr>
        <w:t>类</w:t>
      </w:r>
      <w:r>
        <w:rPr>
          <w:rFonts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rPr>
        <w:t>支出。年初预算为</w:t>
      </w:r>
      <w:r>
        <w:rPr>
          <w:rFonts w:hint="eastAsia" w:ascii="仿宋_GB2312" w:hAnsi="仿宋_GB2312" w:cs="仿宋_GB2312"/>
          <w:sz w:val="28"/>
          <w:szCs w:val="28"/>
          <w:highlight w:val="none"/>
          <w:lang w:val="en-US" w:eastAsia="zh-CN"/>
        </w:rPr>
        <w:t>43.98</w:t>
      </w:r>
      <w:r>
        <w:rPr>
          <w:rFonts w:hint="eastAsia" w:ascii="仿宋_GB2312" w:hAnsi="仿宋_GB2312" w:eastAsia="仿宋_GB2312" w:cs="仿宋_GB2312"/>
          <w:sz w:val="28"/>
          <w:szCs w:val="28"/>
          <w:highlight w:val="none"/>
        </w:rPr>
        <w:t>万元，支出决算为</w:t>
      </w:r>
      <w:r>
        <w:rPr>
          <w:rFonts w:ascii="仿宋_GB2312" w:hAnsi="仿宋_GB2312" w:eastAsia="仿宋_GB2312" w:cs="仿宋_GB2312"/>
          <w:sz w:val="28"/>
          <w:szCs w:val="28"/>
          <w:highlight w:val="none"/>
        </w:rPr>
        <w:t>42.</w:t>
      </w:r>
      <w:r>
        <w:rPr>
          <w:rFonts w:hint="eastAsia" w:ascii="仿宋_GB2312" w:hAnsi="仿宋_GB2312" w:cs="仿宋_GB2312"/>
          <w:sz w:val="28"/>
          <w:szCs w:val="28"/>
          <w:highlight w:val="none"/>
          <w:lang w:val="en-US" w:eastAsia="zh-CN"/>
        </w:rPr>
        <w:t>51</w:t>
      </w:r>
      <w:r>
        <w:rPr>
          <w:rFonts w:hint="eastAsia" w:ascii="仿宋_GB2312" w:hAnsi="仿宋_GB2312" w:eastAsia="仿宋_GB2312" w:cs="仿宋_GB2312"/>
          <w:sz w:val="28"/>
          <w:szCs w:val="28"/>
          <w:highlight w:val="none"/>
        </w:rPr>
        <w:t>万元，完成年初预算的9</w:t>
      </w:r>
      <w:r>
        <w:rPr>
          <w:rFonts w:hint="eastAsia" w:ascii="仿宋_GB2312" w:hAnsi="仿宋_GB2312" w:cs="仿宋_GB2312"/>
          <w:sz w:val="28"/>
          <w:szCs w:val="28"/>
          <w:highlight w:val="none"/>
          <w:lang w:val="en-US" w:eastAsia="zh-CN"/>
        </w:rPr>
        <w:t>6.66</w:t>
      </w:r>
      <w:r>
        <w:rPr>
          <w:rFonts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rPr>
        <w:t>。决算数小于预算数的主要原因是人员变动基数调整。</w:t>
      </w:r>
    </w:p>
    <w:p>
      <w:pPr>
        <w:topLinePunct/>
        <w:spacing w:line="580" w:lineRule="exact"/>
        <w:ind w:firstLine="643" w:firstLineChars="200"/>
        <w:jc w:val="left"/>
        <w:rPr>
          <w:rFonts w:ascii="楷体_GB2312" w:hAnsi="楷体_GB2312" w:eastAsia="楷体_GB2312"/>
          <w:b/>
          <w:sz w:val="32"/>
          <w:szCs w:val="24"/>
        </w:rPr>
      </w:pPr>
      <w:r>
        <w:rPr>
          <w:rFonts w:hint="eastAsia" w:ascii="楷体_GB2312" w:hAnsi="楷体_GB2312" w:eastAsia="楷体_GB2312"/>
          <w:b/>
          <w:sz w:val="32"/>
          <w:szCs w:val="24"/>
        </w:rPr>
        <w:t>六、一般公共预算财政拨款基本支出情况说明</w:t>
      </w:r>
    </w:p>
    <w:p>
      <w:pPr>
        <w:autoSpaceDE w:val="0"/>
        <w:autoSpaceDN w:val="0"/>
        <w:adjustRightInd w:val="0"/>
        <w:spacing w:line="580" w:lineRule="exact"/>
        <w:ind w:firstLine="560" w:firstLineChars="200"/>
        <w:jc w:val="left"/>
        <w:rPr>
          <w:rFonts w:ascii="Times New Roman" w:hAnsi="Times New Roman"/>
          <w:kern w:val="0"/>
          <w:sz w:val="16"/>
          <w:szCs w:val="22"/>
          <w:lang w:val="zh-CN"/>
        </w:rPr>
      </w:pPr>
      <w:r>
        <w:rPr>
          <w:rFonts w:ascii="仿宋_GB2312" w:hAnsi="仿宋_GB2312" w:eastAsia="仿宋_GB2312" w:cs="仿宋_GB2312"/>
          <w:sz w:val="28"/>
          <w:szCs w:val="28"/>
          <w:highlight w:val="none"/>
        </w:rPr>
        <w:t>20</w:t>
      </w:r>
      <w:r>
        <w:rPr>
          <w:rFonts w:hint="eastAsia" w:ascii="仿宋_GB2312" w:hAnsi="仿宋_GB2312" w:cs="仿宋_GB2312"/>
          <w:sz w:val="28"/>
          <w:szCs w:val="28"/>
          <w:highlight w:val="none"/>
          <w:lang w:val="en-US" w:eastAsia="zh-CN"/>
        </w:rPr>
        <w:t>21</w:t>
      </w:r>
      <w:r>
        <w:rPr>
          <w:rFonts w:hint="eastAsia" w:ascii="仿宋_GB2312" w:hAnsi="仿宋_GB2312" w:eastAsia="仿宋_GB2312" w:cs="仿宋_GB2312"/>
          <w:sz w:val="28"/>
          <w:szCs w:val="28"/>
          <w:highlight w:val="none"/>
        </w:rPr>
        <w:t>年度一般公共预算财政拨款基本支出</w:t>
      </w:r>
      <w:r>
        <w:rPr>
          <w:rFonts w:hint="eastAsia" w:ascii="仿宋_GB2312" w:hAnsi="仿宋_GB2312" w:cs="仿宋_GB2312"/>
          <w:sz w:val="28"/>
          <w:szCs w:val="28"/>
          <w:highlight w:val="none"/>
          <w:lang w:val="en-US" w:eastAsia="zh-CN"/>
        </w:rPr>
        <w:t>1199.34</w:t>
      </w:r>
      <w:r>
        <w:rPr>
          <w:rFonts w:hint="eastAsia" w:ascii="仿宋_GB2312" w:hAnsi="仿宋_GB2312" w:eastAsia="仿宋_GB2312" w:cs="仿宋_GB2312"/>
          <w:sz w:val="28"/>
          <w:szCs w:val="28"/>
          <w:highlight w:val="none"/>
        </w:rPr>
        <w:t>万元。其中：人员经费</w:t>
      </w:r>
      <w:r>
        <w:rPr>
          <w:rFonts w:hint="eastAsia" w:ascii="仿宋_GB2312" w:hAnsi="仿宋_GB2312" w:cs="仿宋_GB2312"/>
          <w:sz w:val="28"/>
          <w:szCs w:val="28"/>
          <w:highlight w:val="none"/>
          <w:lang w:val="en-US" w:eastAsia="zh-CN"/>
        </w:rPr>
        <w:t>714.59</w:t>
      </w:r>
      <w:r>
        <w:rPr>
          <w:rFonts w:hint="eastAsia" w:ascii="仿宋_GB2312" w:hAnsi="仿宋_GB2312" w:eastAsia="仿宋_GB2312" w:cs="仿宋_GB2312"/>
          <w:sz w:val="28"/>
          <w:szCs w:val="28"/>
          <w:highlight w:val="none"/>
        </w:rPr>
        <w:t>万元，主要包括：基本工资、津贴补贴、伙食补助费、</w:t>
      </w:r>
      <w:r>
        <w:rPr>
          <w:rFonts w:hint="eastAsia" w:ascii="仿宋_GB2312" w:hAnsi="仿宋_GB2312" w:eastAsia="仿宋_GB2312" w:cs="仿宋_GB2312"/>
          <w:sz w:val="28"/>
          <w:szCs w:val="28"/>
        </w:rPr>
        <w:t>绩效工资、机关事业单位基本养老保险缴费、职业年金缴费、其他社会保障缴费、其他工资福利支出、离休费、退休费、抚恤金、生活补助、医疗费、奖励金、住房公积金、采暖补贴、物业服务补贴、其他对个人和家庭的补助支出……；公用经费</w:t>
      </w:r>
      <w:r>
        <w:rPr>
          <w:rFonts w:hint="eastAsia" w:ascii="仿宋_GB2312" w:hAnsi="仿宋_GB2312" w:cs="仿宋_GB2312"/>
          <w:sz w:val="28"/>
          <w:szCs w:val="28"/>
          <w:lang w:val="en-US" w:eastAsia="zh-CN"/>
        </w:rPr>
        <w:t>484.76</w:t>
      </w:r>
      <w:r>
        <w:rPr>
          <w:rFonts w:hint="eastAsia" w:ascii="仿宋_GB2312" w:hAnsi="仿宋_GB2312" w:eastAsia="仿宋_GB2312" w:cs="仿宋_GB2312"/>
          <w:sz w:val="28"/>
          <w:szCs w:val="28"/>
        </w:rPr>
        <w:t>万元，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其他资本性支出。</w:t>
      </w:r>
    </w:p>
    <w:p>
      <w:pPr>
        <w:topLinePunct/>
        <w:spacing w:line="580" w:lineRule="exact"/>
        <w:ind w:firstLine="643" w:firstLineChars="200"/>
        <w:jc w:val="left"/>
        <w:rPr>
          <w:rFonts w:ascii="楷体_GB2312" w:hAnsi="楷体_GB2312" w:eastAsia="楷体_GB2312"/>
          <w:b/>
          <w:sz w:val="32"/>
          <w:szCs w:val="24"/>
        </w:rPr>
      </w:pPr>
      <w:r>
        <w:rPr>
          <w:rFonts w:hint="eastAsia" w:ascii="楷体_GB2312" w:hAnsi="楷体_GB2312" w:eastAsia="楷体_GB2312"/>
          <w:b/>
          <w:sz w:val="32"/>
          <w:szCs w:val="24"/>
        </w:rPr>
        <w:t>七、一般公共预算财政拨款“三公”经费支出决算情况说明</w:t>
      </w:r>
    </w:p>
    <w:p>
      <w:pPr>
        <w:autoSpaceDE w:val="0"/>
        <w:autoSpaceDN w:val="0"/>
        <w:adjustRightInd w:val="0"/>
        <w:spacing w:line="580" w:lineRule="exact"/>
        <w:jc w:val="left"/>
        <w:rPr>
          <w:rFonts w:ascii="仿宋_GB2312" w:hAnsi="仿宋_GB2312" w:eastAsia="仿宋_GB2312"/>
          <w:b/>
          <w:sz w:val="32"/>
          <w:szCs w:val="24"/>
        </w:rPr>
      </w:pPr>
      <w:r>
        <w:rPr>
          <w:rFonts w:hint="eastAsia" w:ascii="仿宋_GB2312" w:hAnsi="仿宋_GB2312" w:eastAsia="仿宋_GB2312"/>
          <w:b/>
          <w:sz w:val="32"/>
          <w:szCs w:val="24"/>
        </w:rPr>
        <w:t>（一）“三公”经费财政拨款支出决算总体情况说明。</w:t>
      </w:r>
    </w:p>
    <w:p>
      <w:pPr>
        <w:topLinePunct/>
        <w:spacing w:line="580" w:lineRule="exact"/>
        <w:ind w:firstLine="560" w:firstLineChars="200"/>
        <w:rPr>
          <w:rFonts w:ascii="仿宋_GB2312" w:hAnsi="仿宋_GB2312" w:eastAsia="仿宋_GB2312" w:cs="仿宋_GB2312"/>
          <w:sz w:val="28"/>
          <w:szCs w:val="28"/>
          <w:highlight w:val="yellow"/>
        </w:rPr>
      </w:pPr>
      <w:r>
        <w:rPr>
          <w:rFonts w:ascii="仿宋_GB2312" w:hAnsi="仿宋_GB2312" w:eastAsia="仿宋_GB2312" w:cs="仿宋_GB2312"/>
          <w:sz w:val="28"/>
          <w:szCs w:val="28"/>
        </w:rPr>
        <w:t>20</w:t>
      </w:r>
      <w:r>
        <w:rPr>
          <w:rFonts w:hint="eastAsia" w:ascii="仿宋_GB2312" w:hAnsi="仿宋_GB2312" w:cs="仿宋_GB2312"/>
          <w:sz w:val="28"/>
          <w:szCs w:val="28"/>
          <w:lang w:val="en-US" w:eastAsia="zh-CN"/>
        </w:rPr>
        <w:t>21</w:t>
      </w:r>
      <w:r>
        <w:rPr>
          <w:rFonts w:hint="eastAsia" w:ascii="仿宋_GB2312" w:hAnsi="仿宋_GB2312" w:eastAsia="仿宋_GB2312" w:cs="仿宋_GB2312"/>
          <w:sz w:val="28"/>
          <w:szCs w:val="28"/>
        </w:rPr>
        <w:t>年度“三公”经费财政拨款支出预算为</w:t>
      </w:r>
      <w:r>
        <w:rPr>
          <w:rFonts w:hint="eastAsia" w:ascii="仿宋_GB2312" w:hAnsi="仿宋_GB2312" w:cs="仿宋_GB2312"/>
          <w:sz w:val="28"/>
          <w:szCs w:val="28"/>
          <w:lang w:val="en-US" w:eastAsia="zh-CN"/>
        </w:rPr>
        <w:t>20.50</w:t>
      </w:r>
      <w:r>
        <w:rPr>
          <w:rFonts w:hint="eastAsia" w:ascii="仿宋_GB2312" w:hAnsi="仿宋_GB2312" w:eastAsia="仿宋_GB2312" w:cs="仿宋_GB2312"/>
          <w:sz w:val="28"/>
          <w:szCs w:val="28"/>
        </w:rPr>
        <w:t>万元，</w:t>
      </w:r>
      <w:r>
        <w:rPr>
          <w:rFonts w:hint="eastAsia" w:ascii="仿宋_GB2312" w:hAnsi="仿宋_GB2312" w:eastAsia="仿宋_GB2312" w:cs="仿宋_GB2312"/>
          <w:sz w:val="28"/>
          <w:szCs w:val="28"/>
          <w:highlight w:val="none"/>
        </w:rPr>
        <w:t>支出决算为</w:t>
      </w:r>
      <w:r>
        <w:rPr>
          <w:rFonts w:hint="eastAsia" w:ascii="仿宋_GB2312" w:hAnsi="仿宋_GB2312" w:cs="仿宋_GB2312"/>
          <w:sz w:val="28"/>
          <w:szCs w:val="28"/>
          <w:highlight w:val="none"/>
          <w:lang w:val="en-US" w:eastAsia="zh-CN"/>
        </w:rPr>
        <w:t>33.31</w:t>
      </w:r>
      <w:r>
        <w:rPr>
          <w:rFonts w:hint="eastAsia" w:ascii="仿宋_GB2312" w:hAnsi="仿宋_GB2312" w:eastAsia="仿宋_GB2312" w:cs="仿宋_GB2312"/>
          <w:sz w:val="28"/>
          <w:szCs w:val="28"/>
          <w:highlight w:val="none"/>
        </w:rPr>
        <w:t>万元，完成预算的</w:t>
      </w:r>
      <w:r>
        <w:rPr>
          <w:rFonts w:hint="eastAsia" w:ascii="仿宋_GB2312" w:hAnsi="仿宋_GB2312" w:cs="仿宋_GB2312"/>
          <w:sz w:val="28"/>
          <w:szCs w:val="28"/>
          <w:highlight w:val="none"/>
          <w:lang w:val="en-US" w:eastAsia="zh-CN"/>
        </w:rPr>
        <w:t>162.49</w:t>
      </w:r>
      <w:r>
        <w:rPr>
          <w:rFonts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rPr>
        <w:t>。</w:t>
      </w:r>
      <w:r>
        <w:rPr>
          <w:rFonts w:hint="eastAsia" w:ascii="仿宋_GB2312" w:hAnsi="仿宋_GB2312" w:cs="仿宋_GB2312"/>
          <w:sz w:val="28"/>
          <w:szCs w:val="28"/>
          <w:highlight w:val="none"/>
          <w:lang w:val="en-US" w:eastAsia="zh-CN"/>
        </w:rPr>
        <w:t>2021</w:t>
      </w:r>
      <w:r>
        <w:rPr>
          <w:rFonts w:hint="eastAsia" w:ascii="仿宋_GB2312" w:hAnsi="仿宋_GB2312" w:eastAsia="仿宋_GB2312" w:cs="仿宋_GB2312"/>
          <w:sz w:val="28"/>
          <w:szCs w:val="28"/>
          <w:highlight w:val="none"/>
        </w:rPr>
        <w:t>年度“三公”经费支出决算数与预算数存在差异的主要原因是</w:t>
      </w:r>
      <w:r>
        <w:rPr>
          <w:rFonts w:hint="eastAsia" w:ascii="仿宋_GB2312" w:hAnsi="仿宋_GB2312" w:cs="仿宋_GB2312"/>
          <w:sz w:val="28"/>
          <w:szCs w:val="28"/>
          <w:highlight w:val="none"/>
          <w:lang w:eastAsia="zh-CN"/>
        </w:rPr>
        <w:t>开展政法队伍教育整顿工作接待任务有所增加</w:t>
      </w:r>
      <w:r>
        <w:rPr>
          <w:rFonts w:hint="eastAsia" w:ascii="仿宋_GB2312" w:hAnsi="仿宋_GB2312" w:eastAsia="仿宋_GB2312" w:cs="仿宋_GB2312"/>
          <w:sz w:val="28"/>
          <w:szCs w:val="28"/>
          <w:highlight w:val="none"/>
        </w:rPr>
        <w:t>。</w:t>
      </w:r>
    </w:p>
    <w:p>
      <w:pPr>
        <w:autoSpaceDE w:val="0"/>
        <w:autoSpaceDN w:val="0"/>
        <w:adjustRightInd w:val="0"/>
        <w:spacing w:line="580" w:lineRule="exact"/>
        <w:jc w:val="left"/>
        <w:rPr>
          <w:rFonts w:ascii="Times New Roman" w:hAnsi="Times New Roman"/>
          <w:kern w:val="0"/>
          <w:sz w:val="18"/>
          <w:szCs w:val="24"/>
          <w:lang w:val="zh-CN"/>
        </w:rPr>
      </w:pPr>
      <w:r>
        <w:rPr>
          <w:rFonts w:hint="eastAsia" w:ascii="仿宋_GB2312" w:hAnsi="仿宋_GB2312" w:eastAsia="仿宋_GB2312"/>
          <w:b/>
          <w:sz w:val="32"/>
          <w:szCs w:val="24"/>
        </w:rPr>
        <w:t>（二）“三公”经费财政拨款支出决算具体情况说明。</w:t>
      </w:r>
    </w:p>
    <w:p>
      <w:pPr>
        <w:autoSpaceDE w:val="0"/>
        <w:autoSpaceDN w:val="0"/>
        <w:adjustRightInd w:val="0"/>
        <w:spacing w:line="580" w:lineRule="exact"/>
        <w:ind w:firstLine="560" w:firstLineChars="200"/>
        <w:jc w:val="left"/>
        <w:rPr>
          <w:rFonts w:ascii="仿宋_GB2312" w:hAnsi="仿宋_GB2312" w:eastAsia="仿宋_GB2312" w:cs="仿宋_GB2312"/>
          <w:sz w:val="28"/>
          <w:szCs w:val="28"/>
          <w:highlight w:val="none"/>
        </w:rPr>
      </w:pPr>
      <w:r>
        <w:rPr>
          <w:rFonts w:ascii="仿宋_GB2312" w:hAnsi="仿宋_GB2312" w:eastAsia="仿宋_GB2312" w:cs="仿宋_GB2312"/>
          <w:sz w:val="28"/>
          <w:szCs w:val="28"/>
        </w:rPr>
        <w:t>20</w:t>
      </w:r>
      <w:r>
        <w:rPr>
          <w:rFonts w:hint="eastAsia" w:ascii="仿宋_GB2312" w:hAnsi="仿宋_GB2312" w:cs="仿宋_GB2312"/>
          <w:sz w:val="28"/>
          <w:szCs w:val="28"/>
          <w:lang w:val="en-US" w:eastAsia="zh-CN"/>
        </w:rPr>
        <w:t>21</w:t>
      </w:r>
      <w:r>
        <w:rPr>
          <w:rFonts w:hint="eastAsia" w:ascii="仿宋_GB2312" w:hAnsi="仿宋_GB2312" w:eastAsia="仿宋_GB2312" w:cs="仿宋_GB2312"/>
          <w:sz w:val="28"/>
          <w:szCs w:val="28"/>
        </w:rPr>
        <w:t>年度“三公”经费财政拨款支出决算中，因公出国（境）费支出决算</w:t>
      </w:r>
      <w:r>
        <w:rPr>
          <w:rFonts w:ascii="仿宋_GB2312" w:hAnsi="仿宋_GB2312" w:eastAsia="仿宋_GB2312" w:cs="仿宋_GB2312"/>
          <w:sz w:val="28"/>
          <w:szCs w:val="28"/>
        </w:rPr>
        <w:t>0</w:t>
      </w:r>
      <w:r>
        <w:rPr>
          <w:rFonts w:hint="eastAsia" w:ascii="仿宋_GB2312" w:hAnsi="仿宋_GB2312" w:eastAsia="仿宋_GB2312" w:cs="仿宋_GB2312"/>
          <w:sz w:val="28"/>
          <w:szCs w:val="28"/>
        </w:rPr>
        <w:t>万元；</w:t>
      </w:r>
      <w:r>
        <w:rPr>
          <w:rFonts w:hint="eastAsia" w:ascii="仿宋_GB2312" w:hAnsi="仿宋_GB2312" w:eastAsia="仿宋_GB2312" w:cs="仿宋_GB2312"/>
          <w:sz w:val="28"/>
          <w:szCs w:val="28"/>
          <w:highlight w:val="none"/>
        </w:rPr>
        <w:t>公务用车购置及运行费支出决算</w:t>
      </w:r>
      <w:r>
        <w:rPr>
          <w:rFonts w:hint="eastAsia" w:ascii="仿宋_GB2312" w:hAnsi="仿宋_GB2312" w:cs="仿宋_GB2312"/>
          <w:sz w:val="28"/>
          <w:szCs w:val="28"/>
          <w:highlight w:val="none"/>
          <w:lang w:val="en-US" w:eastAsia="zh-CN"/>
        </w:rPr>
        <w:t>12.33</w:t>
      </w:r>
      <w:r>
        <w:rPr>
          <w:rFonts w:hint="eastAsia" w:ascii="仿宋_GB2312" w:hAnsi="仿宋_GB2312" w:eastAsia="仿宋_GB2312" w:cs="仿宋_GB2312"/>
          <w:sz w:val="28"/>
          <w:szCs w:val="28"/>
          <w:highlight w:val="none"/>
        </w:rPr>
        <w:t>万元，支出预算为</w:t>
      </w:r>
      <w:r>
        <w:rPr>
          <w:rFonts w:hint="eastAsia" w:ascii="仿宋_GB2312" w:hAnsi="仿宋_GB2312" w:cs="仿宋_GB2312"/>
          <w:sz w:val="28"/>
          <w:szCs w:val="28"/>
          <w:highlight w:val="none"/>
          <w:lang w:val="en-US" w:eastAsia="zh-CN"/>
        </w:rPr>
        <w:t>12</w:t>
      </w:r>
      <w:r>
        <w:rPr>
          <w:rFonts w:hint="eastAsia" w:ascii="仿宋_GB2312" w:hAnsi="仿宋_GB2312" w:eastAsia="仿宋_GB2312" w:cs="仿宋_GB2312"/>
          <w:sz w:val="28"/>
          <w:szCs w:val="28"/>
          <w:highlight w:val="none"/>
        </w:rPr>
        <w:t>万元,完成预算的</w:t>
      </w:r>
      <w:r>
        <w:rPr>
          <w:rFonts w:hint="eastAsia" w:ascii="仿宋_GB2312" w:hAnsi="仿宋_GB2312" w:cs="仿宋_GB2312"/>
          <w:sz w:val="28"/>
          <w:szCs w:val="28"/>
          <w:highlight w:val="none"/>
          <w:lang w:val="en-US" w:eastAsia="zh-CN"/>
        </w:rPr>
        <w:t>100.02</w:t>
      </w:r>
      <w:r>
        <w:rPr>
          <w:rFonts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rPr>
        <w:t>；公务接待费支出决算</w:t>
      </w:r>
      <w:r>
        <w:rPr>
          <w:rFonts w:hint="eastAsia" w:ascii="仿宋_GB2312" w:hAnsi="仿宋_GB2312" w:cs="仿宋_GB2312"/>
          <w:sz w:val="28"/>
          <w:szCs w:val="28"/>
          <w:highlight w:val="none"/>
          <w:lang w:val="en-US" w:eastAsia="zh-CN"/>
        </w:rPr>
        <w:t>33.31</w:t>
      </w:r>
      <w:r>
        <w:rPr>
          <w:rFonts w:hint="eastAsia" w:ascii="仿宋_GB2312" w:hAnsi="仿宋_GB2312" w:eastAsia="仿宋_GB2312" w:cs="仿宋_GB2312"/>
          <w:sz w:val="28"/>
          <w:szCs w:val="28"/>
          <w:highlight w:val="none"/>
        </w:rPr>
        <w:t>万元，支出预算为</w:t>
      </w:r>
      <w:r>
        <w:rPr>
          <w:rFonts w:hint="eastAsia" w:ascii="仿宋_GB2312" w:hAnsi="仿宋_GB2312" w:cs="仿宋_GB2312"/>
          <w:sz w:val="28"/>
          <w:szCs w:val="28"/>
          <w:highlight w:val="none"/>
          <w:lang w:val="en-US" w:eastAsia="zh-CN"/>
        </w:rPr>
        <w:t>10.50</w:t>
      </w:r>
      <w:r>
        <w:rPr>
          <w:rFonts w:hint="eastAsia" w:ascii="仿宋_GB2312" w:hAnsi="仿宋_GB2312" w:eastAsia="仿宋_GB2312" w:cs="仿宋_GB2312"/>
          <w:sz w:val="28"/>
          <w:szCs w:val="28"/>
          <w:highlight w:val="none"/>
        </w:rPr>
        <w:t>万元,完成预算的</w:t>
      </w:r>
      <w:r>
        <w:rPr>
          <w:rFonts w:hint="eastAsia" w:ascii="仿宋_GB2312" w:hAnsi="仿宋_GB2312" w:cs="仿宋_GB2312"/>
          <w:sz w:val="28"/>
          <w:szCs w:val="28"/>
          <w:highlight w:val="none"/>
          <w:lang w:val="en-US" w:eastAsia="zh-CN"/>
        </w:rPr>
        <w:t>317.24</w:t>
      </w:r>
      <w:r>
        <w:rPr>
          <w:rFonts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rPr>
        <w:t>。具体情况如下：</w:t>
      </w:r>
    </w:p>
    <w:p>
      <w:pPr>
        <w:autoSpaceDE w:val="0"/>
        <w:autoSpaceDN w:val="0"/>
        <w:adjustRightInd w:val="0"/>
        <w:spacing w:line="580" w:lineRule="exact"/>
        <w:ind w:firstLine="560" w:firstLineChars="200"/>
        <w:jc w:val="left"/>
        <w:rPr>
          <w:rFonts w:ascii="仿宋_GB2312" w:hAnsi="仿宋_GB2312" w:eastAsia="仿宋_GB2312" w:cs="仿宋_GB2312"/>
          <w:sz w:val="28"/>
          <w:szCs w:val="28"/>
          <w:highlight w:val="none"/>
        </w:rPr>
      </w:pPr>
      <w:r>
        <w:rPr>
          <w:rFonts w:ascii="仿宋_GB2312" w:hAnsi="仿宋_GB2312" w:eastAsia="仿宋_GB2312" w:cs="仿宋_GB2312"/>
          <w:sz w:val="28"/>
          <w:szCs w:val="28"/>
          <w:highlight w:val="none"/>
        </w:rPr>
        <w:t>1</w:t>
      </w:r>
      <w:r>
        <w:rPr>
          <w:rFonts w:hint="eastAsia" w:ascii="仿宋_GB2312" w:hAnsi="仿宋_GB2312" w:eastAsia="仿宋_GB2312" w:cs="仿宋_GB2312"/>
          <w:sz w:val="28"/>
          <w:szCs w:val="28"/>
          <w:highlight w:val="none"/>
        </w:rPr>
        <w:t>．因公出国（境）费预算为0万元，支出决算为</w:t>
      </w:r>
      <w:r>
        <w:rPr>
          <w:rFonts w:ascii="仿宋_GB2312" w:hAnsi="仿宋_GB2312" w:eastAsia="仿宋_GB2312" w:cs="仿宋_GB2312"/>
          <w:sz w:val="28"/>
          <w:szCs w:val="28"/>
          <w:highlight w:val="none"/>
        </w:rPr>
        <w:t>0</w:t>
      </w:r>
      <w:r>
        <w:rPr>
          <w:rFonts w:hint="eastAsia" w:ascii="仿宋_GB2312" w:hAnsi="仿宋_GB2312" w:eastAsia="仿宋_GB2312" w:cs="仿宋_GB2312"/>
          <w:sz w:val="28"/>
          <w:szCs w:val="28"/>
          <w:highlight w:val="none"/>
        </w:rPr>
        <w:t>万元，完成预算的0</w:t>
      </w:r>
      <w:r>
        <w:rPr>
          <w:rFonts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rPr>
        <w:t>。全年因公出国（境）团组</w:t>
      </w:r>
      <w:r>
        <w:rPr>
          <w:rFonts w:ascii="仿宋_GB2312" w:hAnsi="仿宋_GB2312" w:eastAsia="仿宋_GB2312" w:cs="仿宋_GB2312"/>
          <w:sz w:val="28"/>
          <w:szCs w:val="28"/>
          <w:highlight w:val="none"/>
        </w:rPr>
        <w:t>0</w:t>
      </w:r>
      <w:r>
        <w:rPr>
          <w:rFonts w:hint="eastAsia" w:ascii="仿宋_GB2312" w:hAnsi="仿宋_GB2312" w:eastAsia="仿宋_GB2312" w:cs="仿宋_GB2312"/>
          <w:sz w:val="28"/>
          <w:szCs w:val="28"/>
          <w:highlight w:val="none"/>
        </w:rPr>
        <w:t>个，累计</w:t>
      </w:r>
      <w:r>
        <w:rPr>
          <w:rFonts w:ascii="仿宋_GB2312" w:hAnsi="仿宋_GB2312" w:eastAsia="仿宋_GB2312" w:cs="仿宋_GB2312"/>
          <w:sz w:val="28"/>
          <w:szCs w:val="28"/>
          <w:highlight w:val="none"/>
        </w:rPr>
        <w:t>0</w:t>
      </w:r>
      <w:r>
        <w:rPr>
          <w:rFonts w:hint="eastAsia" w:ascii="仿宋_GB2312" w:hAnsi="仿宋_GB2312" w:eastAsia="仿宋_GB2312" w:cs="仿宋_GB2312"/>
          <w:sz w:val="28"/>
          <w:szCs w:val="28"/>
          <w:highlight w:val="none"/>
        </w:rPr>
        <w:t>人次。</w:t>
      </w:r>
    </w:p>
    <w:p>
      <w:pPr>
        <w:autoSpaceDE w:val="0"/>
        <w:autoSpaceDN w:val="0"/>
        <w:adjustRightInd w:val="0"/>
        <w:spacing w:line="580" w:lineRule="exact"/>
        <w:ind w:firstLine="560" w:firstLineChars="200"/>
        <w:jc w:val="left"/>
        <w:rPr>
          <w:rFonts w:ascii="仿宋_GB2312" w:hAnsi="仿宋_GB2312" w:eastAsia="仿宋_GB2312" w:cs="仿宋_GB2312"/>
          <w:sz w:val="28"/>
          <w:szCs w:val="28"/>
          <w:highlight w:val="none"/>
        </w:rPr>
      </w:pPr>
      <w:r>
        <w:rPr>
          <w:rFonts w:ascii="仿宋_GB2312" w:hAnsi="仿宋_GB2312" w:eastAsia="仿宋_GB2312" w:cs="仿宋_GB2312"/>
          <w:sz w:val="28"/>
          <w:szCs w:val="28"/>
          <w:highlight w:val="none"/>
        </w:rPr>
        <w:t>2</w:t>
      </w:r>
      <w:r>
        <w:rPr>
          <w:rFonts w:hint="eastAsia" w:ascii="仿宋_GB2312" w:hAnsi="仿宋_GB2312" w:eastAsia="仿宋_GB2312" w:cs="仿宋_GB2312"/>
          <w:sz w:val="28"/>
          <w:szCs w:val="28"/>
          <w:highlight w:val="none"/>
        </w:rPr>
        <w:t>．公务用车购置及运行费预算为</w:t>
      </w:r>
      <w:r>
        <w:rPr>
          <w:rFonts w:hint="eastAsia" w:ascii="仿宋_GB2312" w:hAnsi="仿宋_GB2312" w:cs="仿宋_GB2312"/>
          <w:sz w:val="28"/>
          <w:szCs w:val="28"/>
          <w:highlight w:val="none"/>
          <w:lang w:val="en-US" w:eastAsia="zh-CN"/>
        </w:rPr>
        <w:t>12</w:t>
      </w:r>
      <w:r>
        <w:rPr>
          <w:rFonts w:hint="eastAsia" w:ascii="仿宋_GB2312" w:hAnsi="仿宋_GB2312" w:eastAsia="仿宋_GB2312" w:cs="仿宋_GB2312"/>
          <w:sz w:val="28"/>
          <w:szCs w:val="28"/>
          <w:highlight w:val="none"/>
        </w:rPr>
        <w:t>万元，支出决算为</w:t>
      </w:r>
      <w:r>
        <w:rPr>
          <w:rFonts w:hint="eastAsia" w:ascii="仿宋_GB2312" w:hAnsi="仿宋_GB2312" w:cs="仿宋_GB2312"/>
          <w:sz w:val="28"/>
          <w:szCs w:val="28"/>
          <w:highlight w:val="none"/>
          <w:lang w:val="en-US" w:eastAsia="zh-CN"/>
        </w:rPr>
        <w:t>12.33</w:t>
      </w:r>
      <w:r>
        <w:rPr>
          <w:rFonts w:hint="eastAsia" w:ascii="仿宋_GB2312" w:hAnsi="仿宋_GB2312" w:eastAsia="仿宋_GB2312" w:cs="仿宋_GB2312"/>
          <w:sz w:val="28"/>
          <w:szCs w:val="28"/>
          <w:highlight w:val="none"/>
        </w:rPr>
        <w:t>万元，完成预算的</w:t>
      </w:r>
      <w:r>
        <w:rPr>
          <w:rFonts w:hint="eastAsia" w:ascii="仿宋_GB2312" w:hAnsi="仿宋_GB2312" w:cs="仿宋_GB2312"/>
          <w:sz w:val="28"/>
          <w:szCs w:val="28"/>
          <w:highlight w:val="none"/>
          <w:lang w:val="en-US" w:eastAsia="zh-CN"/>
        </w:rPr>
        <w:t>100.02</w:t>
      </w:r>
      <w:r>
        <w:rPr>
          <w:rFonts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rPr>
        <w:t>。决算数与预算数</w:t>
      </w:r>
      <w:r>
        <w:rPr>
          <w:rFonts w:hint="eastAsia" w:ascii="仿宋_GB2312" w:hAnsi="仿宋_GB2312" w:cs="仿宋_GB2312"/>
          <w:sz w:val="28"/>
          <w:szCs w:val="28"/>
          <w:highlight w:val="none"/>
          <w:lang w:eastAsia="zh-CN"/>
        </w:rPr>
        <w:t>基本相同</w:t>
      </w:r>
      <w:r>
        <w:rPr>
          <w:rFonts w:hint="eastAsia" w:ascii="仿宋_GB2312" w:hAnsi="仿宋_GB2312" w:eastAsia="仿宋_GB2312" w:cs="仿宋_GB2312"/>
          <w:sz w:val="28"/>
          <w:szCs w:val="28"/>
          <w:highlight w:val="none"/>
        </w:rPr>
        <w:t>。其中：</w:t>
      </w:r>
    </w:p>
    <w:p>
      <w:pPr>
        <w:autoSpaceDE w:val="0"/>
        <w:autoSpaceDN w:val="0"/>
        <w:adjustRightInd w:val="0"/>
        <w:spacing w:line="580" w:lineRule="exact"/>
        <w:ind w:firstLine="560" w:firstLineChars="200"/>
        <w:jc w:val="left"/>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公务用车购置支出为</w:t>
      </w:r>
      <w:r>
        <w:rPr>
          <w:rFonts w:ascii="仿宋_GB2312" w:hAnsi="仿宋_GB2312" w:eastAsia="仿宋_GB2312" w:cs="仿宋_GB2312"/>
          <w:sz w:val="28"/>
          <w:szCs w:val="28"/>
          <w:highlight w:val="none"/>
        </w:rPr>
        <w:t>0</w:t>
      </w:r>
      <w:r>
        <w:rPr>
          <w:rFonts w:hint="eastAsia" w:ascii="仿宋_GB2312" w:hAnsi="仿宋_GB2312" w:eastAsia="仿宋_GB2312" w:cs="仿宋_GB2312"/>
          <w:sz w:val="28"/>
          <w:szCs w:val="28"/>
          <w:highlight w:val="none"/>
        </w:rPr>
        <w:t>万元。</w:t>
      </w:r>
    </w:p>
    <w:p>
      <w:pPr>
        <w:autoSpaceDE w:val="0"/>
        <w:autoSpaceDN w:val="0"/>
        <w:adjustRightInd w:val="0"/>
        <w:spacing w:line="580" w:lineRule="exact"/>
        <w:ind w:firstLine="560" w:firstLineChars="200"/>
        <w:jc w:val="left"/>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公务用车运行支出</w:t>
      </w:r>
      <w:r>
        <w:rPr>
          <w:rFonts w:hint="eastAsia" w:ascii="仿宋_GB2312" w:hAnsi="仿宋_GB2312" w:cs="仿宋_GB2312"/>
          <w:sz w:val="28"/>
          <w:szCs w:val="28"/>
          <w:highlight w:val="none"/>
          <w:lang w:val="en-US" w:eastAsia="zh-CN"/>
        </w:rPr>
        <w:t>12.33</w:t>
      </w:r>
      <w:r>
        <w:rPr>
          <w:rFonts w:hint="eastAsia" w:ascii="仿宋_GB2312" w:hAnsi="仿宋_GB2312" w:eastAsia="仿宋_GB2312" w:cs="仿宋_GB2312"/>
          <w:sz w:val="28"/>
          <w:szCs w:val="28"/>
          <w:highlight w:val="none"/>
        </w:rPr>
        <w:t>万元。主要用于开展工作所需公务用车的燃料费、维修费、过路过桥费、保险费、安全奖励费用等支出。</w:t>
      </w:r>
    </w:p>
    <w:p>
      <w:pPr>
        <w:autoSpaceDE w:val="0"/>
        <w:autoSpaceDN w:val="0"/>
        <w:adjustRightInd w:val="0"/>
        <w:spacing w:line="580" w:lineRule="exact"/>
        <w:ind w:firstLine="560" w:firstLineChars="200"/>
        <w:jc w:val="left"/>
        <w:rPr>
          <w:rFonts w:ascii="仿宋_GB2312" w:hAnsi="仿宋_GB2312" w:eastAsia="仿宋_GB2312" w:cs="仿宋_GB2312"/>
          <w:sz w:val="28"/>
          <w:szCs w:val="28"/>
          <w:highlight w:val="none"/>
        </w:rPr>
      </w:pPr>
      <w:r>
        <w:rPr>
          <w:rFonts w:ascii="仿宋_GB2312" w:hAnsi="仿宋_GB2312" w:eastAsia="仿宋_GB2312" w:cs="仿宋_GB2312"/>
          <w:sz w:val="28"/>
          <w:szCs w:val="28"/>
          <w:highlight w:val="none"/>
        </w:rPr>
        <w:t>3.</w:t>
      </w:r>
      <w:r>
        <w:rPr>
          <w:rFonts w:hint="eastAsia" w:ascii="仿宋_GB2312" w:hAnsi="仿宋_GB2312" w:eastAsia="仿宋_GB2312" w:cs="仿宋_GB2312"/>
          <w:sz w:val="28"/>
          <w:szCs w:val="28"/>
          <w:highlight w:val="none"/>
        </w:rPr>
        <w:t>公务接待费预算为</w:t>
      </w:r>
      <w:r>
        <w:rPr>
          <w:rFonts w:hint="eastAsia" w:ascii="仿宋_GB2312" w:hAnsi="仿宋_GB2312" w:cs="仿宋_GB2312"/>
          <w:sz w:val="28"/>
          <w:szCs w:val="28"/>
          <w:highlight w:val="none"/>
          <w:lang w:val="en-US" w:eastAsia="zh-CN"/>
        </w:rPr>
        <w:t>10.50</w:t>
      </w:r>
      <w:r>
        <w:rPr>
          <w:rFonts w:hint="eastAsia" w:ascii="仿宋_GB2312" w:hAnsi="仿宋_GB2312" w:eastAsia="仿宋_GB2312" w:cs="仿宋_GB2312"/>
          <w:sz w:val="28"/>
          <w:szCs w:val="28"/>
          <w:highlight w:val="none"/>
        </w:rPr>
        <w:t>万元，支出决算为</w:t>
      </w:r>
      <w:r>
        <w:rPr>
          <w:rFonts w:hint="eastAsia" w:ascii="仿宋_GB2312" w:hAnsi="仿宋_GB2312" w:cs="仿宋_GB2312"/>
          <w:sz w:val="28"/>
          <w:szCs w:val="28"/>
          <w:highlight w:val="none"/>
          <w:lang w:val="en-US" w:eastAsia="zh-CN"/>
        </w:rPr>
        <w:t>33.31</w:t>
      </w:r>
      <w:r>
        <w:rPr>
          <w:rFonts w:hint="eastAsia" w:ascii="仿宋_GB2312" w:hAnsi="仿宋_GB2312" w:eastAsia="仿宋_GB2312" w:cs="仿宋_GB2312"/>
          <w:sz w:val="28"/>
          <w:szCs w:val="28"/>
          <w:highlight w:val="none"/>
        </w:rPr>
        <w:t>万元，完成预算的</w:t>
      </w:r>
      <w:r>
        <w:rPr>
          <w:rFonts w:hint="eastAsia" w:ascii="仿宋_GB2312" w:hAnsi="仿宋_GB2312" w:cs="仿宋_GB2312"/>
          <w:sz w:val="28"/>
          <w:szCs w:val="28"/>
          <w:highlight w:val="none"/>
          <w:lang w:val="en-US" w:eastAsia="zh-CN"/>
        </w:rPr>
        <w:t>317.24</w:t>
      </w:r>
      <w:r>
        <w:rPr>
          <w:rFonts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rPr>
        <w:t>。决算数与预算数存在差异的主要原因是</w:t>
      </w:r>
      <w:r>
        <w:rPr>
          <w:rFonts w:hint="eastAsia" w:ascii="仿宋_GB2312" w:hAnsi="仿宋_GB2312" w:cs="仿宋_GB2312"/>
          <w:sz w:val="28"/>
          <w:szCs w:val="28"/>
          <w:highlight w:val="none"/>
          <w:lang w:eastAsia="zh-CN"/>
        </w:rPr>
        <w:t>开展政法队伍教育整顿工作接待任务增加</w:t>
      </w:r>
      <w:r>
        <w:rPr>
          <w:rFonts w:hint="eastAsia" w:ascii="仿宋_GB2312" w:hAnsi="仿宋_GB2312" w:eastAsia="仿宋_GB2312" w:cs="仿宋_GB2312"/>
          <w:sz w:val="28"/>
          <w:szCs w:val="28"/>
          <w:highlight w:val="none"/>
        </w:rPr>
        <w:t>。</w:t>
      </w:r>
    </w:p>
    <w:p>
      <w:pPr>
        <w:autoSpaceDE w:val="0"/>
        <w:autoSpaceDN w:val="0"/>
        <w:adjustRightInd w:val="0"/>
        <w:spacing w:line="580" w:lineRule="exact"/>
        <w:ind w:firstLine="560" w:firstLineChars="200"/>
        <w:jc w:val="left"/>
        <w:rPr>
          <w:rFonts w:hint="default"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sz w:val="28"/>
          <w:szCs w:val="28"/>
          <w:highlight w:val="none"/>
        </w:rPr>
        <w:t>中共三门峡市委政法委员会</w:t>
      </w:r>
      <w:r>
        <w:rPr>
          <w:rFonts w:ascii="仿宋_GB2312" w:hAnsi="仿宋_GB2312" w:eastAsia="仿宋_GB2312" w:cs="仿宋_GB2312"/>
          <w:sz w:val="28"/>
          <w:szCs w:val="28"/>
          <w:highlight w:val="none"/>
        </w:rPr>
        <w:t>20</w:t>
      </w:r>
      <w:r>
        <w:rPr>
          <w:rFonts w:hint="eastAsia" w:ascii="仿宋_GB2312" w:hAnsi="仿宋_GB2312" w:cs="仿宋_GB2312"/>
          <w:sz w:val="28"/>
          <w:szCs w:val="28"/>
          <w:highlight w:val="none"/>
          <w:lang w:val="en-US" w:eastAsia="zh-CN"/>
        </w:rPr>
        <w:t>21</w:t>
      </w:r>
      <w:r>
        <w:rPr>
          <w:rFonts w:hint="eastAsia" w:ascii="仿宋_GB2312" w:hAnsi="仿宋_GB2312" w:eastAsia="仿宋_GB2312" w:cs="仿宋_GB2312"/>
          <w:sz w:val="28"/>
          <w:szCs w:val="28"/>
          <w:highlight w:val="none"/>
        </w:rPr>
        <w:t>年度共接待国内来访团组</w:t>
      </w:r>
      <w:r>
        <w:rPr>
          <w:rFonts w:hint="eastAsia" w:ascii="仿宋_GB2312" w:hAnsi="仿宋_GB2312" w:cs="仿宋_GB2312"/>
          <w:sz w:val="28"/>
          <w:szCs w:val="28"/>
          <w:highlight w:val="none"/>
          <w:lang w:val="en-US" w:eastAsia="zh-CN"/>
        </w:rPr>
        <w:t>38</w:t>
      </w:r>
      <w:r>
        <w:rPr>
          <w:rFonts w:hint="eastAsia" w:ascii="仿宋_GB2312" w:hAnsi="仿宋_GB2312" w:eastAsia="仿宋_GB2312" w:cs="仿宋_GB2312"/>
          <w:sz w:val="28"/>
          <w:szCs w:val="28"/>
          <w:highlight w:val="none"/>
        </w:rPr>
        <w:t>个、来访人员</w:t>
      </w:r>
      <w:r>
        <w:rPr>
          <w:rFonts w:hint="eastAsia" w:ascii="仿宋_GB2312" w:hAnsi="仿宋_GB2312" w:cs="仿宋_GB2312"/>
          <w:sz w:val="28"/>
          <w:szCs w:val="28"/>
          <w:highlight w:val="none"/>
          <w:lang w:val="en-US" w:eastAsia="zh-CN"/>
        </w:rPr>
        <w:t>950</w:t>
      </w:r>
      <w:r>
        <w:rPr>
          <w:rFonts w:hint="eastAsia" w:ascii="仿宋_GB2312" w:hAnsi="仿宋_GB2312" w:eastAsia="仿宋_GB2312" w:cs="仿宋_GB2312"/>
          <w:sz w:val="28"/>
          <w:szCs w:val="28"/>
          <w:highlight w:val="none"/>
        </w:rPr>
        <w:t>人次（不包括陪同人员）。</w:t>
      </w:r>
    </w:p>
    <w:p>
      <w:pPr>
        <w:topLinePunct/>
        <w:spacing w:line="580" w:lineRule="exact"/>
        <w:ind w:firstLine="643" w:firstLineChars="200"/>
        <w:jc w:val="left"/>
        <w:rPr>
          <w:rFonts w:ascii="楷体_GB2312" w:hAnsi="楷体_GB2312" w:eastAsia="楷体_GB2312"/>
          <w:b/>
          <w:sz w:val="32"/>
          <w:szCs w:val="24"/>
        </w:rPr>
      </w:pPr>
      <w:r>
        <w:rPr>
          <w:rFonts w:hint="eastAsia" w:ascii="楷体_GB2312" w:hAnsi="楷体_GB2312" w:eastAsia="楷体_GB2312"/>
          <w:b/>
          <w:sz w:val="32"/>
          <w:szCs w:val="24"/>
        </w:rPr>
        <w:t>八、预算绩效情况说明</w:t>
      </w:r>
    </w:p>
    <w:p>
      <w:pPr>
        <w:topLinePunct/>
        <w:spacing w:line="580" w:lineRule="exact"/>
        <w:ind w:firstLine="560" w:firstLineChars="200"/>
        <w:jc w:val="left"/>
        <w:rPr>
          <w:rFonts w:hint="eastAsia" w:ascii="仿宋_GB2312" w:hAnsi="仿宋_GB2312" w:cs="仿宋_GB2312"/>
          <w:b w:val="0"/>
          <w:bCs w:val="0"/>
          <w:color w:val="000000"/>
          <w:sz w:val="28"/>
          <w:szCs w:val="28"/>
          <w:lang w:val="en-US" w:eastAsia="zh-CN"/>
        </w:rPr>
      </w:pPr>
      <w:r>
        <w:rPr>
          <w:rFonts w:ascii="仿宋_GB2312" w:hAnsi="仿宋_GB2312" w:eastAsia="仿宋_GB2312" w:cs="仿宋_GB2312"/>
          <w:sz w:val="28"/>
          <w:szCs w:val="28"/>
        </w:rPr>
        <w:t>20</w:t>
      </w:r>
      <w:r>
        <w:rPr>
          <w:rFonts w:hint="eastAsia" w:ascii="仿宋_GB2312" w:hAnsi="仿宋_GB2312" w:cs="仿宋_GB2312"/>
          <w:sz w:val="28"/>
          <w:szCs w:val="28"/>
          <w:lang w:val="en-US" w:eastAsia="zh-CN"/>
        </w:rPr>
        <w:t>21</w:t>
      </w:r>
      <w:r>
        <w:rPr>
          <w:rFonts w:hint="eastAsia" w:ascii="仿宋_GB2312" w:hAnsi="仿宋_GB2312" w:eastAsia="仿宋_GB2312" w:cs="仿宋_GB2312"/>
          <w:sz w:val="28"/>
          <w:szCs w:val="28"/>
        </w:rPr>
        <w:t>年我单位扎实推进预算绩效管理，严格按照年初确定的绩效目标执行预算，针对重点项目加强绩效目标执行情况的</w:t>
      </w:r>
      <w:r>
        <w:rPr>
          <w:rFonts w:hint="eastAsia" w:ascii="仿宋_GB2312" w:hAnsi="仿宋_GB2312" w:eastAsia="仿宋_GB2312"/>
          <w:sz w:val="28"/>
          <w:szCs w:val="22"/>
        </w:rPr>
        <w:t>动态监控，关注资金使用方向、完善管理办法，形成较为系统的项目的预算绩效评教制度，提高财政资金的使用效益。</w:t>
      </w:r>
    </w:p>
    <w:p>
      <w:pPr>
        <w:numPr>
          <w:ilvl w:val="0"/>
          <w:numId w:val="0"/>
        </w:numPr>
        <w:spacing w:line="600" w:lineRule="exact"/>
        <w:rPr>
          <w:rFonts w:hint="eastAsia" w:ascii="仿宋_GB2312" w:hAnsi="仿宋_GB2312" w:cs="仿宋_GB2312"/>
          <w:b w:val="0"/>
          <w:bCs w:val="0"/>
          <w:color w:val="000000"/>
          <w:lang w:val="en-US" w:eastAsia="zh-CN"/>
        </w:rPr>
      </w:pPr>
      <w:r>
        <w:rPr>
          <w:rFonts w:hint="eastAsia" w:ascii="仿宋_GB2312" w:hAnsi="仿宋_GB2312" w:cs="仿宋_GB2312"/>
          <w:b w:val="0"/>
          <w:bCs w:val="0"/>
          <w:color w:val="000000"/>
          <w:sz w:val="32"/>
          <w:szCs w:val="32"/>
          <w:lang w:val="en-US" w:eastAsia="zh-CN"/>
        </w:rPr>
        <w:t>1、</w:t>
      </w:r>
      <w:r>
        <w:rPr>
          <w:rFonts w:hint="eastAsia" w:ascii="仿宋_GB2312" w:hAnsi="仿宋_GB2312" w:eastAsia="仿宋_GB2312" w:cs="仿宋_GB2312"/>
          <w:b w:val="0"/>
          <w:bCs w:val="0"/>
          <w:color w:val="000000"/>
          <w:sz w:val="32"/>
          <w:szCs w:val="32"/>
          <w:lang w:val="en-US" w:eastAsia="zh-CN"/>
        </w:rPr>
        <w:t>项目支出绩效自评开展情况和自评结果。</w:t>
      </w:r>
    </w:p>
    <w:p>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240" w:afterAutospacing="0" w:line="360" w:lineRule="auto"/>
        <w:ind w:firstLine="560" w:firstLineChars="200"/>
        <w:textAlignment w:val="auto"/>
        <w:rPr>
          <w:rFonts w:hint="eastAsia" w:ascii="仿宋_GB2312" w:hAnsi="仿宋_GB2312" w:eastAsia="仿宋_GB2312" w:cs="仿宋_GB2312"/>
          <w:color w:val="444444"/>
          <w:sz w:val="28"/>
          <w:szCs w:val="28"/>
        </w:rPr>
      </w:pPr>
      <w:r>
        <w:rPr>
          <w:rFonts w:hint="eastAsia" w:ascii="仿宋_GB2312" w:hAnsi="仿宋_GB2312" w:eastAsia="仿宋_GB2312" w:cs="仿宋_GB2312"/>
          <w:color w:val="444444"/>
          <w:sz w:val="28"/>
          <w:szCs w:val="28"/>
        </w:rPr>
        <w:t>项目支出系我委为完成特定行政工作任务或事业发展目标而发生的专项业务工作经费。我委20</w:t>
      </w:r>
      <w:r>
        <w:rPr>
          <w:rFonts w:hint="eastAsia" w:ascii="仿宋_GB2312" w:hAnsi="仿宋_GB2312" w:eastAsia="仿宋_GB2312" w:cs="仿宋_GB2312"/>
          <w:color w:val="444444"/>
          <w:sz w:val="28"/>
          <w:szCs w:val="28"/>
          <w:lang w:val="en-US" w:eastAsia="zh-CN"/>
        </w:rPr>
        <w:t>21</w:t>
      </w:r>
      <w:r>
        <w:rPr>
          <w:rFonts w:hint="eastAsia" w:ascii="仿宋_GB2312" w:hAnsi="仿宋_GB2312" w:eastAsia="仿宋_GB2312" w:cs="仿宋_GB2312"/>
          <w:color w:val="444444"/>
          <w:sz w:val="28"/>
          <w:szCs w:val="28"/>
        </w:rPr>
        <w:t>年年初项目支出预算</w:t>
      </w:r>
      <w:r>
        <w:rPr>
          <w:rFonts w:hint="eastAsia" w:ascii="仿宋_GB2312" w:hAnsi="仿宋_GB2312" w:eastAsia="仿宋_GB2312" w:cs="仿宋_GB2312"/>
          <w:color w:val="444444"/>
          <w:sz w:val="28"/>
          <w:szCs w:val="28"/>
          <w:lang w:val="en-US" w:eastAsia="zh-CN"/>
        </w:rPr>
        <w:t>400.4</w:t>
      </w:r>
      <w:r>
        <w:rPr>
          <w:rFonts w:hint="eastAsia" w:ascii="仿宋_GB2312" w:hAnsi="仿宋_GB2312" w:eastAsia="仿宋_GB2312" w:cs="仿宋_GB2312"/>
          <w:color w:val="444444"/>
          <w:sz w:val="28"/>
          <w:szCs w:val="28"/>
        </w:rPr>
        <w:t>万元。</w:t>
      </w:r>
      <w:r>
        <w:rPr>
          <w:rFonts w:hint="eastAsia" w:ascii="仿宋_GB2312" w:hAnsi="仿宋_GB2312" w:eastAsia="仿宋_GB2312" w:cs="仿宋_GB2312"/>
          <w:color w:val="444444"/>
          <w:sz w:val="28"/>
          <w:szCs w:val="28"/>
          <w:lang w:val="en-US" w:eastAsia="zh-CN"/>
        </w:rPr>
        <w:t xml:space="preserve">                  </w:t>
      </w:r>
      <w:r>
        <w:rPr>
          <w:rFonts w:hint="eastAsia" w:ascii="仿宋_GB2312" w:hAnsi="仿宋_GB2312" w:eastAsia="仿宋_GB2312" w:cs="仿宋_GB2312"/>
          <w:color w:val="444444"/>
          <w:sz w:val="28"/>
          <w:szCs w:val="28"/>
        </w:rPr>
        <w:t>本年度项目支出预算共分为</w:t>
      </w:r>
      <w:r>
        <w:rPr>
          <w:rFonts w:hint="eastAsia" w:ascii="仿宋_GB2312" w:hAnsi="仿宋_GB2312" w:eastAsia="仿宋_GB2312" w:cs="仿宋_GB2312"/>
          <w:color w:val="444444"/>
          <w:sz w:val="28"/>
          <w:szCs w:val="28"/>
          <w:lang w:eastAsia="zh-CN"/>
        </w:rPr>
        <w:t>派驻纪检监察组公用、业务开展经费、政法工作经费</w:t>
      </w:r>
      <w:r>
        <w:rPr>
          <w:rFonts w:hint="eastAsia" w:ascii="仿宋_GB2312" w:hAnsi="仿宋_GB2312" w:eastAsia="仿宋_GB2312" w:cs="仿宋_GB2312"/>
          <w:color w:val="444444"/>
          <w:sz w:val="28"/>
          <w:szCs w:val="28"/>
        </w:rPr>
        <w:t>、政法宣传工作经费、法学</w:t>
      </w:r>
      <w:r>
        <w:rPr>
          <w:rFonts w:hint="eastAsia" w:ascii="仿宋_GB2312" w:hAnsi="仿宋_GB2312" w:eastAsia="仿宋_GB2312" w:cs="仿宋_GB2312"/>
          <w:color w:val="444444"/>
          <w:sz w:val="28"/>
          <w:szCs w:val="28"/>
          <w:lang w:eastAsia="zh-CN"/>
        </w:rPr>
        <w:t>调研经费、法学研讨</w:t>
      </w:r>
      <w:r>
        <w:rPr>
          <w:rFonts w:hint="eastAsia" w:ascii="仿宋_GB2312" w:hAnsi="仿宋_GB2312" w:eastAsia="仿宋_GB2312" w:cs="仿宋_GB2312"/>
          <w:color w:val="444444"/>
          <w:sz w:val="28"/>
          <w:szCs w:val="28"/>
        </w:rPr>
        <w:t>经费、</w:t>
      </w:r>
      <w:r>
        <w:rPr>
          <w:rFonts w:hint="eastAsia" w:ascii="仿宋_GB2312" w:hAnsi="仿宋_GB2312" w:eastAsia="仿宋_GB2312" w:cs="仿宋_GB2312"/>
          <w:color w:val="444444"/>
          <w:sz w:val="28"/>
          <w:szCs w:val="28"/>
          <w:lang w:eastAsia="zh-CN"/>
        </w:rPr>
        <w:t>队伍建设</w:t>
      </w:r>
      <w:r>
        <w:rPr>
          <w:rFonts w:hint="eastAsia" w:ascii="仿宋_GB2312" w:hAnsi="仿宋_GB2312" w:eastAsia="仿宋_GB2312" w:cs="仿宋_GB2312"/>
          <w:color w:val="444444"/>
          <w:sz w:val="28"/>
          <w:szCs w:val="28"/>
        </w:rPr>
        <w:t>工作经费、</w:t>
      </w:r>
      <w:r>
        <w:rPr>
          <w:rFonts w:hint="eastAsia" w:ascii="仿宋_GB2312" w:hAnsi="仿宋_GB2312" w:eastAsia="仿宋_GB2312" w:cs="仿宋_GB2312"/>
          <w:color w:val="444444"/>
          <w:sz w:val="28"/>
          <w:szCs w:val="28"/>
          <w:lang w:eastAsia="zh-CN"/>
        </w:rPr>
        <w:t>综治工作经费、保安参加治安巡逻</w:t>
      </w:r>
      <w:r>
        <w:rPr>
          <w:rFonts w:hint="eastAsia" w:ascii="仿宋_GB2312" w:hAnsi="仿宋_GB2312" w:eastAsia="仿宋_GB2312" w:cs="仿宋_GB2312"/>
          <w:color w:val="444444"/>
          <w:sz w:val="28"/>
          <w:szCs w:val="28"/>
        </w:rPr>
        <w:t>经费、</w:t>
      </w:r>
      <w:r>
        <w:rPr>
          <w:rFonts w:hint="eastAsia" w:ascii="仿宋_GB2312" w:hAnsi="仿宋_GB2312" w:eastAsia="仿宋_GB2312" w:cs="仿宋_GB2312"/>
          <w:color w:val="444444"/>
          <w:sz w:val="28"/>
          <w:szCs w:val="28"/>
          <w:lang w:eastAsia="zh-CN"/>
        </w:rPr>
        <w:t>执法检查</w:t>
      </w:r>
      <w:r>
        <w:rPr>
          <w:rFonts w:hint="eastAsia" w:ascii="仿宋_GB2312" w:hAnsi="仿宋_GB2312" w:eastAsia="仿宋_GB2312" w:cs="仿宋_GB2312"/>
          <w:color w:val="444444"/>
          <w:sz w:val="28"/>
          <w:szCs w:val="28"/>
        </w:rPr>
        <w:t>专项工作经费等</w:t>
      </w:r>
      <w:r>
        <w:rPr>
          <w:rFonts w:hint="eastAsia" w:ascii="仿宋_GB2312" w:hAnsi="仿宋_GB2312" w:eastAsia="仿宋_GB2312" w:cs="仿宋_GB2312"/>
          <w:color w:val="444444"/>
          <w:sz w:val="28"/>
          <w:szCs w:val="28"/>
          <w:lang w:val="en-US" w:eastAsia="zh-CN"/>
        </w:rPr>
        <w:t>13</w:t>
      </w:r>
      <w:r>
        <w:rPr>
          <w:rFonts w:hint="eastAsia" w:ascii="仿宋_GB2312" w:hAnsi="仿宋_GB2312" w:eastAsia="仿宋_GB2312" w:cs="仿宋_GB2312"/>
          <w:color w:val="444444"/>
          <w:sz w:val="28"/>
          <w:szCs w:val="28"/>
        </w:rPr>
        <w:t>个具体项目开支。</w:t>
      </w:r>
    </w:p>
    <w:p>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240" w:afterAutospacing="0" w:line="360" w:lineRule="auto"/>
        <w:ind w:firstLine="560" w:firstLineChars="200"/>
        <w:textAlignment w:val="auto"/>
        <w:rPr>
          <w:rFonts w:hint="eastAsia" w:ascii="仿宋_GB2312" w:hAnsi="仿宋_GB2312" w:eastAsia="仿宋_GB2312" w:cs="仿宋_GB2312"/>
          <w:color w:val="444444"/>
          <w:sz w:val="28"/>
          <w:szCs w:val="28"/>
          <w:lang w:eastAsia="zh-CN"/>
        </w:rPr>
      </w:pPr>
      <w:r>
        <w:rPr>
          <w:rFonts w:hint="eastAsia" w:ascii="仿宋_GB2312" w:hAnsi="仿宋_GB2312" w:eastAsia="仿宋_GB2312" w:cs="仿宋_GB2312"/>
          <w:color w:val="444444"/>
          <w:sz w:val="28"/>
          <w:szCs w:val="28"/>
          <w:lang w:eastAsia="zh-CN"/>
        </w:rPr>
        <w:t>从自评情况看，项目支出绩效管理的重视程度进一步提升，执行和完成情况较好，资金使用比较规范，但也存在部分项目招标低于预期，预算执行力度有待加强。</w:t>
      </w:r>
    </w:p>
    <w:p>
      <w:pPr>
        <w:pStyle w:val="2"/>
        <w:numPr>
          <w:ilvl w:val="0"/>
          <w:numId w:val="3"/>
        </w:numPr>
        <w:shd w:val="clear" w:color="auto" w:fill="FFFFFF"/>
        <w:spacing w:before="0" w:beforeAutospacing="0" w:after="240" w:afterAutospacing="0"/>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color w:val="444444"/>
          <w:sz w:val="32"/>
          <w:szCs w:val="32"/>
          <w:lang w:val="en-US" w:eastAsia="zh-CN"/>
        </w:rPr>
        <w:t>部门整体支出绩效</w:t>
      </w:r>
      <w:r>
        <w:rPr>
          <w:rFonts w:hint="eastAsia" w:ascii="仿宋_GB2312" w:hAnsi="仿宋_GB2312" w:eastAsia="仿宋_GB2312" w:cs="仿宋_GB2312"/>
          <w:b w:val="0"/>
          <w:bCs w:val="0"/>
          <w:color w:val="000000"/>
          <w:sz w:val="32"/>
          <w:szCs w:val="32"/>
          <w:lang w:val="en-US" w:eastAsia="zh-CN"/>
        </w:rPr>
        <w:t>自评开展情况和自评结果。</w:t>
      </w:r>
    </w:p>
    <w:p>
      <w:pPr>
        <w:pStyle w:val="2"/>
        <w:shd w:val="clear" w:color="auto" w:fill="FFFFFF"/>
        <w:spacing w:before="0" w:beforeAutospacing="0" w:after="240" w:afterAutospacing="0"/>
        <w:ind w:firstLine="560" w:firstLineChars="200"/>
        <w:rPr>
          <w:rFonts w:hint="eastAsia" w:ascii="仿宋_GB2312" w:hAnsi="仿宋_GB2312" w:eastAsia="仿宋_GB2312" w:cs="仿宋_GB2312"/>
          <w:color w:val="444444"/>
          <w:sz w:val="28"/>
          <w:szCs w:val="28"/>
        </w:rPr>
      </w:pPr>
      <w:r>
        <w:rPr>
          <w:rFonts w:hint="eastAsia" w:ascii="仿宋_GB2312" w:hAnsi="仿宋_GB2312" w:eastAsia="仿宋_GB2312" w:cs="仿宋_GB2312"/>
          <w:color w:val="444444"/>
          <w:sz w:val="28"/>
          <w:szCs w:val="28"/>
        </w:rPr>
        <w:t>我委20</w:t>
      </w:r>
      <w:r>
        <w:rPr>
          <w:rFonts w:hint="eastAsia" w:ascii="仿宋_GB2312" w:hAnsi="仿宋_GB2312" w:eastAsia="仿宋_GB2312" w:cs="仿宋_GB2312"/>
          <w:color w:val="444444"/>
          <w:sz w:val="28"/>
          <w:szCs w:val="28"/>
          <w:lang w:val="en-US" w:eastAsia="zh-CN"/>
        </w:rPr>
        <w:t>21</w:t>
      </w:r>
      <w:r>
        <w:rPr>
          <w:rFonts w:hint="eastAsia" w:ascii="仿宋_GB2312" w:hAnsi="仿宋_GB2312" w:eastAsia="仿宋_GB2312" w:cs="仿宋_GB2312"/>
          <w:color w:val="444444"/>
          <w:sz w:val="28"/>
          <w:szCs w:val="28"/>
        </w:rPr>
        <w:t>年支出预算是从我委职责职能出发,围绕年度工作任务安排并据此设置预算支出绩效目标，年中执行时严格按照年初绩效目标，抓好支出绩效的监控落实，确保各项支出科学、合理、有效果。</w:t>
      </w:r>
    </w:p>
    <w:p>
      <w:pPr>
        <w:pStyle w:val="2"/>
        <w:numPr>
          <w:ilvl w:val="0"/>
          <w:numId w:val="3"/>
        </w:numPr>
        <w:shd w:val="clear" w:color="auto" w:fill="FFFFFF"/>
        <w:spacing w:before="0" w:beforeAutospacing="0" w:after="240" w:afterAutospacing="0"/>
        <w:ind w:left="0" w:leftChars="0" w:firstLine="0" w:firstLineChars="0"/>
        <w:rPr>
          <w:rFonts w:hint="eastAsia" w:ascii="仿宋_GB2312" w:hAnsi="仿宋_GB2312" w:eastAsia="仿宋_GB2312" w:cs="仿宋_GB2312"/>
          <w:color w:val="444444"/>
          <w:sz w:val="32"/>
          <w:szCs w:val="32"/>
          <w:lang w:val="en-US" w:eastAsia="zh-CN"/>
        </w:rPr>
      </w:pPr>
      <w:r>
        <w:rPr>
          <w:rFonts w:hint="eastAsia" w:ascii="仿宋_GB2312" w:hAnsi="仿宋_GB2312" w:eastAsia="仿宋_GB2312" w:cs="仿宋_GB2312"/>
          <w:color w:val="444444"/>
          <w:sz w:val="32"/>
          <w:szCs w:val="32"/>
          <w:lang w:val="en-US" w:eastAsia="zh-CN"/>
        </w:rPr>
        <w:t>工作完成情况</w:t>
      </w:r>
    </w:p>
    <w:p>
      <w:pPr>
        <w:pStyle w:val="2"/>
        <w:shd w:val="clear" w:color="auto" w:fill="FFFFFF"/>
        <w:spacing w:before="0" w:beforeAutospacing="0" w:after="240" w:afterAutospacing="0"/>
        <w:rPr>
          <w:rFonts w:hint="eastAsia" w:ascii="仿宋_GB2312" w:hAnsi="仿宋_GB2312" w:eastAsia="仿宋_GB2312" w:cs="仿宋_GB2312"/>
          <w:color w:val="444444"/>
          <w:sz w:val="28"/>
          <w:szCs w:val="28"/>
        </w:rPr>
      </w:pPr>
      <w:r>
        <w:rPr>
          <w:rFonts w:hint="eastAsia"/>
          <w:color w:val="444444"/>
          <w:sz w:val="20"/>
          <w:szCs w:val="20"/>
        </w:rPr>
        <w:t>　</w:t>
      </w:r>
      <w:r>
        <w:rPr>
          <w:rFonts w:hint="eastAsia" w:ascii="仿宋_GB2312" w:hAnsi="仿宋_GB2312" w:eastAsia="仿宋_GB2312" w:cs="仿宋_GB2312"/>
          <w:color w:val="444444"/>
          <w:sz w:val="28"/>
          <w:szCs w:val="28"/>
        </w:rPr>
        <w:t>20</w:t>
      </w:r>
      <w:r>
        <w:rPr>
          <w:rFonts w:hint="eastAsia" w:ascii="仿宋_GB2312" w:hAnsi="仿宋_GB2312" w:eastAsia="仿宋_GB2312" w:cs="仿宋_GB2312"/>
          <w:color w:val="444444"/>
          <w:sz w:val="28"/>
          <w:szCs w:val="28"/>
          <w:lang w:val="en-US" w:eastAsia="zh-CN"/>
        </w:rPr>
        <w:t>21</w:t>
      </w:r>
      <w:r>
        <w:rPr>
          <w:rFonts w:hint="eastAsia" w:ascii="仿宋_GB2312" w:hAnsi="仿宋_GB2312" w:eastAsia="仿宋_GB2312" w:cs="仿宋_GB2312"/>
          <w:color w:val="444444"/>
          <w:sz w:val="28"/>
          <w:szCs w:val="28"/>
        </w:rPr>
        <w:t>年来，我委始终坚持以习近平新时代中国特色社会主义思想为指导，认真贯彻中央政法工作会议精神，按照中央政法委和省委部署要求，坚持稳中求进工作总基调，坚持技术创新和制度创新双轮驱动，全面部署“三推进两加强”工作，推进政法领域改革、社会治理创新、全面依法治</w:t>
      </w:r>
      <w:r>
        <w:rPr>
          <w:rFonts w:hint="eastAsia" w:ascii="仿宋_GB2312" w:hAnsi="仿宋_GB2312" w:eastAsia="仿宋_GB2312" w:cs="仿宋_GB2312"/>
          <w:color w:val="444444"/>
          <w:sz w:val="28"/>
          <w:szCs w:val="28"/>
          <w:lang w:eastAsia="zh-CN"/>
        </w:rPr>
        <w:t>市</w:t>
      </w:r>
      <w:r>
        <w:rPr>
          <w:rFonts w:hint="eastAsia" w:ascii="仿宋_GB2312" w:hAnsi="仿宋_GB2312" w:eastAsia="仿宋_GB2312" w:cs="仿宋_GB2312"/>
          <w:color w:val="444444"/>
          <w:sz w:val="28"/>
          <w:szCs w:val="28"/>
        </w:rPr>
        <w:t>，加强政法队伍建设、政法系统智能化建设，切实履行维护国家政治安全、确保社会大局稳定、促进社会公平正义、保障人民安居乐业“四大职责”，平安</w:t>
      </w:r>
      <w:r>
        <w:rPr>
          <w:rFonts w:hint="eastAsia" w:ascii="仿宋_GB2312" w:hAnsi="仿宋_GB2312" w:eastAsia="仿宋_GB2312" w:cs="仿宋_GB2312"/>
          <w:color w:val="444444"/>
          <w:sz w:val="28"/>
          <w:szCs w:val="28"/>
          <w:lang w:eastAsia="zh-CN"/>
        </w:rPr>
        <w:t>三门峡</w:t>
      </w:r>
      <w:r>
        <w:rPr>
          <w:rFonts w:hint="eastAsia" w:ascii="仿宋_GB2312" w:hAnsi="仿宋_GB2312" w:eastAsia="仿宋_GB2312" w:cs="仿宋_GB2312"/>
          <w:color w:val="444444"/>
          <w:sz w:val="28"/>
          <w:szCs w:val="28"/>
        </w:rPr>
        <w:t>、法治</w:t>
      </w:r>
      <w:r>
        <w:rPr>
          <w:rFonts w:hint="eastAsia" w:ascii="仿宋_GB2312" w:hAnsi="仿宋_GB2312" w:eastAsia="仿宋_GB2312" w:cs="仿宋_GB2312"/>
          <w:color w:val="444444"/>
          <w:sz w:val="28"/>
          <w:szCs w:val="28"/>
          <w:lang w:eastAsia="zh-CN"/>
        </w:rPr>
        <w:t>三门峡</w:t>
      </w:r>
      <w:r>
        <w:rPr>
          <w:rFonts w:hint="eastAsia" w:ascii="仿宋_GB2312" w:hAnsi="仿宋_GB2312" w:eastAsia="仿宋_GB2312" w:cs="仿宋_GB2312"/>
          <w:color w:val="444444"/>
          <w:sz w:val="28"/>
          <w:szCs w:val="28"/>
        </w:rPr>
        <w:t>建设再上新台阶，群众安全感满意度明显提升。</w:t>
      </w:r>
    </w:p>
    <w:p>
      <w:pPr>
        <w:pStyle w:val="2"/>
        <w:numPr>
          <w:ilvl w:val="0"/>
          <w:numId w:val="3"/>
        </w:numPr>
        <w:shd w:val="clear" w:color="auto" w:fill="FFFFFF"/>
        <w:spacing w:before="0" w:beforeAutospacing="0" w:after="240" w:afterAutospacing="0"/>
        <w:ind w:left="0" w:leftChars="0" w:firstLine="0" w:firstLineChars="0"/>
        <w:rPr>
          <w:rFonts w:hint="eastAsia" w:ascii="仿宋_GB2312" w:hAnsi="仿宋_GB2312" w:eastAsia="仿宋_GB2312" w:cs="仿宋_GB2312"/>
          <w:color w:val="444444"/>
          <w:sz w:val="32"/>
          <w:szCs w:val="32"/>
          <w:lang w:val="en-US" w:eastAsia="zh-CN"/>
        </w:rPr>
      </w:pPr>
      <w:r>
        <w:rPr>
          <w:rFonts w:hint="eastAsia" w:ascii="仿宋_GB2312" w:hAnsi="仿宋_GB2312" w:eastAsia="仿宋_GB2312" w:cs="仿宋_GB2312"/>
          <w:color w:val="444444"/>
          <w:sz w:val="32"/>
          <w:szCs w:val="32"/>
          <w:lang w:val="en-US" w:eastAsia="zh-CN"/>
        </w:rPr>
        <w:t>存在问题</w:t>
      </w:r>
    </w:p>
    <w:p>
      <w:pPr>
        <w:pStyle w:val="2"/>
        <w:shd w:val="clear" w:color="auto" w:fill="FFFFFF"/>
        <w:spacing w:before="0" w:beforeAutospacing="0" w:after="240" w:afterAutospacing="0"/>
        <w:ind w:firstLine="560" w:firstLineChars="200"/>
        <w:rPr>
          <w:rFonts w:hint="eastAsia" w:ascii="仿宋_GB2312" w:hAnsi="仿宋_GB2312" w:eastAsia="仿宋_GB2312" w:cs="仿宋_GB2312"/>
          <w:color w:val="444444"/>
          <w:sz w:val="28"/>
          <w:szCs w:val="28"/>
        </w:rPr>
      </w:pPr>
      <w:r>
        <w:rPr>
          <w:rFonts w:hint="eastAsia" w:ascii="仿宋_GB2312" w:hAnsi="仿宋_GB2312" w:eastAsia="仿宋_GB2312" w:cs="仿宋_GB2312"/>
          <w:color w:val="444444"/>
          <w:sz w:val="28"/>
          <w:szCs w:val="28"/>
        </w:rPr>
        <w:t>通过对我委部门整体支出情况的分析，反映出目前在整体支出的预算编制、执行过程中，依然存在一些问题和不足：</w:t>
      </w:r>
    </w:p>
    <w:p>
      <w:pPr>
        <w:pStyle w:val="2"/>
        <w:numPr>
          <w:ilvl w:val="0"/>
          <w:numId w:val="0"/>
        </w:numPr>
        <w:shd w:val="clear" w:color="auto" w:fill="FFFFFF"/>
        <w:spacing w:before="0" w:beforeAutospacing="0" w:after="240" w:afterAutospacing="0"/>
        <w:ind w:left="640" w:leftChars="0"/>
        <w:rPr>
          <w:rFonts w:hint="eastAsia" w:ascii="仿宋_GB2312" w:hAnsi="仿宋_GB2312" w:eastAsia="仿宋_GB2312" w:cs="仿宋_GB2312"/>
          <w:color w:val="444444"/>
          <w:sz w:val="28"/>
          <w:szCs w:val="28"/>
        </w:rPr>
      </w:pPr>
      <w:r>
        <w:rPr>
          <w:rFonts w:hint="eastAsia" w:ascii="仿宋_GB2312" w:hAnsi="仿宋_GB2312" w:eastAsia="仿宋_GB2312" w:cs="仿宋_GB2312"/>
          <w:color w:val="444444"/>
          <w:sz w:val="28"/>
          <w:szCs w:val="28"/>
          <w:lang w:val="en-US" w:eastAsia="zh-CN"/>
        </w:rPr>
        <w:t>1</w:t>
      </w:r>
      <w:r>
        <w:rPr>
          <w:rFonts w:hint="eastAsia" w:ascii="仿宋_GB2312" w:hAnsi="仿宋_GB2312" w:eastAsia="仿宋_GB2312" w:cs="仿宋_GB2312"/>
          <w:color w:val="444444"/>
          <w:sz w:val="28"/>
          <w:szCs w:val="28"/>
          <w:lang w:eastAsia="zh-CN"/>
        </w:rPr>
        <w:t>、</w:t>
      </w:r>
      <w:r>
        <w:rPr>
          <w:rFonts w:hint="eastAsia" w:ascii="仿宋_GB2312" w:hAnsi="仿宋_GB2312" w:eastAsia="仿宋_GB2312" w:cs="仿宋_GB2312"/>
          <w:color w:val="444444"/>
          <w:sz w:val="28"/>
          <w:szCs w:val="28"/>
        </w:rPr>
        <w:t>预算编制工作水平有待进一步提高。</w:t>
      </w:r>
    </w:p>
    <w:p>
      <w:pPr>
        <w:pStyle w:val="2"/>
        <w:numPr>
          <w:ilvl w:val="0"/>
          <w:numId w:val="0"/>
        </w:numPr>
        <w:shd w:val="clear" w:color="auto" w:fill="FFFFFF"/>
        <w:spacing w:before="0" w:beforeAutospacing="0" w:after="240" w:afterAutospacing="0"/>
        <w:ind w:leftChars="0"/>
        <w:rPr>
          <w:rFonts w:hint="default" w:ascii="仿宋_GB2312" w:hAnsi="仿宋_GB2312" w:eastAsia="仿宋_GB2312" w:cs="仿宋_GB2312"/>
          <w:color w:val="444444"/>
          <w:sz w:val="28"/>
          <w:szCs w:val="28"/>
          <w:lang w:val="en-US" w:eastAsia="zh-CN"/>
        </w:rPr>
      </w:pPr>
      <w:r>
        <w:rPr>
          <w:rFonts w:hint="eastAsia" w:ascii="仿宋_GB2312" w:hAnsi="仿宋_GB2312" w:eastAsia="仿宋_GB2312" w:cs="仿宋_GB2312"/>
          <w:color w:val="444444"/>
          <w:sz w:val="28"/>
          <w:szCs w:val="28"/>
        </w:rPr>
        <w:t>　　</w:t>
      </w:r>
      <w:r>
        <w:rPr>
          <w:rFonts w:hint="eastAsia" w:ascii="仿宋_GB2312" w:hAnsi="仿宋_GB2312" w:eastAsia="仿宋_GB2312" w:cs="仿宋_GB2312"/>
          <w:color w:val="444444"/>
          <w:sz w:val="28"/>
          <w:szCs w:val="28"/>
          <w:lang w:val="en-US" w:eastAsia="zh-CN"/>
        </w:rPr>
        <w:t>2、</w:t>
      </w:r>
      <w:r>
        <w:rPr>
          <w:rFonts w:hint="eastAsia" w:ascii="仿宋_GB2312" w:hAnsi="仿宋_GB2312" w:eastAsia="仿宋_GB2312" w:cs="仿宋_GB2312"/>
          <w:color w:val="444444"/>
          <w:sz w:val="28"/>
          <w:szCs w:val="28"/>
        </w:rPr>
        <w:t>部门预算执行率有待进一步提高。</w:t>
      </w:r>
    </w:p>
    <w:p>
      <w:pPr>
        <w:pStyle w:val="2"/>
        <w:shd w:val="clear" w:color="auto" w:fill="FFFFFF"/>
        <w:spacing w:before="0" w:beforeAutospacing="0" w:after="240" w:afterAutospacing="0"/>
        <w:rPr>
          <w:rFonts w:hint="eastAsia"/>
          <w:color w:val="444444"/>
          <w:sz w:val="21"/>
          <w:szCs w:val="21"/>
        </w:rPr>
      </w:pPr>
      <w:r>
        <w:rPr>
          <w:rFonts w:hint="eastAsia" w:ascii="仿宋_GB2312" w:hAnsi="仿宋_GB2312" w:eastAsia="仿宋_GB2312" w:cs="仿宋_GB2312"/>
          <w:b w:val="0"/>
          <w:bCs w:val="0"/>
          <w:color w:val="000000"/>
          <w:sz w:val="32"/>
          <w:szCs w:val="32"/>
          <w:lang w:val="en-US" w:eastAsia="zh-CN"/>
        </w:rPr>
        <w:t>5、</w:t>
      </w:r>
      <w:r>
        <w:rPr>
          <w:rStyle w:val="5"/>
          <w:rFonts w:hint="eastAsia"/>
          <w:b w:val="0"/>
          <w:bCs w:val="0"/>
          <w:color w:val="444444"/>
          <w:sz w:val="28"/>
          <w:szCs w:val="28"/>
        </w:rPr>
        <w:t>下一步改进措施</w:t>
      </w:r>
    </w:p>
    <w:p>
      <w:pPr>
        <w:pStyle w:val="2"/>
        <w:shd w:val="clear" w:color="auto" w:fill="FFFFFF"/>
        <w:spacing w:before="0" w:beforeAutospacing="0" w:after="240" w:afterAutospacing="0"/>
        <w:rPr>
          <w:rFonts w:hint="eastAsia" w:ascii="仿宋_GB2312" w:hAnsi="仿宋_GB2312" w:eastAsia="仿宋_GB2312" w:cs="仿宋_GB2312"/>
          <w:color w:val="444444"/>
          <w:sz w:val="28"/>
          <w:szCs w:val="28"/>
        </w:rPr>
      </w:pPr>
      <w:r>
        <w:rPr>
          <w:rFonts w:hint="eastAsia"/>
          <w:color w:val="444444"/>
          <w:sz w:val="21"/>
          <w:szCs w:val="21"/>
        </w:rPr>
        <w:t>　　</w:t>
      </w:r>
      <w:r>
        <w:rPr>
          <w:rFonts w:hint="eastAsia" w:ascii="仿宋_GB2312" w:hAnsi="仿宋_GB2312" w:eastAsia="仿宋_GB2312" w:cs="仿宋_GB2312"/>
          <w:color w:val="444444"/>
          <w:sz w:val="28"/>
          <w:szCs w:val="28"/>
        </w:rPr>
        <w:t>(一)提高预</w:t>
      </w:r>
      <w:r>
        <w:rPr>
          <w:rFonts w:hint="eastAsia" w:ascii="仿宋_GB2312" w:hAnsi="仿宋_GB2312" w:eastAsia="仿宋_GB2312" w:cs="仿宋_GB2312"/>
          <w:color w:val="444444"/>
          <w:sz w:val="28"/>
          <w:szCs w:val="28"/>
          <w:lang w:eastAsia="zh-CN"/>
        </w:rPr>
        <w:t>算</w:t>
      </w:r>
      <w:r>
        <w:rPr>
          <w:rFonts w:hint="eastAsia" w:ascii="仿宋_GB2312" w:hAnsi="仿宋_GB2312" w:eastAsia="仿宋_GB2312" w:cs="仿宋_GB2312"/>
          <w:color w:val="444444"/>
          <w:sz w:val="28"/>
          <w:szCs w:val="28"/>
        </w:rPr>
        <w:t>编制准确度。进一步做好预算编制和预算管理的学习、培训，力争在年初预算编制时做到科学、准确、全面。</w:t>
      </w:r>
    </w:p>
    <w:p>
      <w:pPr>
        <w:pStyle w:val="2"/>
        <w:shd w:val="clear" w:color="auto" w:fill="FFFFFF"/>
        <w:spacing w:before="0" w:beforeAutospacing="0" w:after="240" w:afterAutospacing="0"/>
        <w:ind w:firstLine="560"/>
        <w:rPr>
          <w:rFonts w:hint="eastAsia" w:ascii="仿宋_GB2312" w:hAnsi="仿宋_GB2312" w:eastAsia="仿宋_GB2312" w:cs="仿宋_GB2312"/>
          <w:color w:val="444444"/>
          <w:sz w:val="28"/>
          <w:szCs w:val="28"/>
        </w:rPr>
      </w:pPr>
      <w:r>
        <w:rPr>
          <w:rFonts w:hint="eastAsia" w:ascii="仿宋_GB2312" w:hAnsi="仿宋_GB2312" w:eastAsia="仿宋_GB2312" w:cs="仿宋_GB2312"/>
          <w:color w:val="444444"/>
          <w:sz w:val="28"/>
          <w:szCs w:val="28"/>
        </w:rPr>
        <w:t>(二)抓好预算执行进度。我委下步将根据各业务处室尤其是建设项目相关专班申报的年初预算及合同约定，制定预算执行时间表，实时跟踪项目执行情况，确保机关当年预算执行进度及时到位。</w:t>
      </w:r>
    </w:p>
    <w:p>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tLeast"/>
        <w:ind w:firstLine="561"/>
        <w:jc w:val="right"/>
        <w:textAlignment w:val="auto"/>
        <w:rPr>
          <w:rFonts w:hint="eastAsia" w:ascii="仿宋_GB2312" w:hAnsi="仿宋_GB2312" w:eastAsia="仿宋_GB2312" w:cs="仿宋_GB2312"/>
          <w:color w:val="444444"/>
          <w:sz w:val="28"/>
          <w:szCs w:val="28"/>
          <w:lang w:val="en-US" w:eastAsia="zh-CN"/>
        </w:rPr>
      </w:pPr>
    </w:p>
    <w:p>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tLeast"/>
        <w:ind w:firstLine="561"/>
        <w:jc w:val="right"/>
        <w:textAlignment w:val="auto"/>
        <w:rPr>
          <w:rFonts w:hint="eastAsia" w:ascii="仿宋_GB2312" w:hAnsi="仿宋_GB2312" w:eastAsia="仿宋_GB2312" w:cs="仿宋_GB2312"/>
          <w:color w:val="444444"/>
          <w:sz w:val="28"/>
          <w:szCs w:val="28"/>
          <w:lang w:val="en-US" w:eastAsia="zh-CN"/>
        </w:rPr>
      </w:pPr>
      <w:bookmarkStart w:id="0" w:name="_GoBack"/>
      <w:bookmarkEnd w:id="0"/>
      <w:r>
        <w:rPr>
          <w:rFonts w:hint="eastAsia" w:ascii="仿宋_GB2312" w:hAnsi="仿宋_GB2312" w:eastAsia="仿宋_GB2312" w:cs="仿宋_GB2312"/>
          <w:color w:val="444444"/>
          <w:sz w:val="28"/>
          <w:szCs w:val="28"/>
          <w:lang w:val="en-US" w:eastAsia="zh-CN"/>
        </w:rPr>
        <w:t>中共三门峡市委政法委员会</w:t>
      </w:r>
    </w:p>
    <w:p>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tLeast"/>
        <w:ind w:firstLine="561"/>
        <w:jc w:val="center"/>
        <w:textAlignment w:val="auto"/>
        <w:rPr>
          <w:rFonts w:hint="default" w:ascii="仿宋_GB2312" w:hAnsi="仿宋_GB2312" w:eastAsia="仿宋_GB2312" w:cs="仿宋_GB2312"/>
          <w:color w:val="444444"/>
          <w:sz w:val="28"/>
          <w:szCs w:val="28"/>
          <w:lang w:val="en-US" w:eastAsia="zh-CN"/>
        </w:rPr>
      </w:pPr>
      <w:r>
        <w:rPr>
          <w:rFonts w:hint="eastAsia" w:ascii="仿宋_GB2312" w:hAnsi="仿宋_GB2312" w:eastAsia="仿宋_GB2312" w:cs="仿宋_GB2312"/>
          <w:color w:val="444444"/>
          <w:sz w:val="28"/>
          <w:szCs w:val="28"/>
          <w:lang w:val="en-US" w:eastAsia="zh-CN"/>
        </w:rPr>
        <w:t xml:space="preserve">                                2022年5月23日</w:t>
      </w:r>
    </w:p>
    <w:p>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240" w:afterAutospacing="0" w:line="240" w:lineRule="atLeast"/>
        <w:ind w:firstLine="561"/>
        <w:jc w:val="right"/>
        <w:textAlignment w:val="auto"/>
        <w:rPr>
          <w:rFonts w:hint="eastAsia" w:ascii="仿宋_GB2312" w:hAnsi="仿宋_GB2312" w:eastAsia="仿宋_GB2312" w:cs="仿宋_GB2312"/>
          <w:color w:val="444444"/>
          <w:sz w:val="28"/>
          <w:szCs w:val="28"/>
          <w:lang w:val="en-US" w:eastAsia="zh-CN"/>
        </w:rPr>
      </w:pPr>
    </w:p>
    <w:p>
      <w:pPr>
        <w:pStyle w:val="2"/>
        <w:shd w:val="clear" w:color="auto" w:fill="FFFFFF"/>
        <w:spacing w:before="0" w:beforeAutospacing="0" w:after="240" w:afterAutospacing="0"/>
        <w:ind w:firstLine="560"/>
        <w:jc w:val="right"/>
        <w:rPr>
          <w:rFonts w:hint="eastAsia" w:ascii="仿宋_GB2312" w:hAnsi="仿宋_GB2312" w:eastAsia="仿宋_GB2312" w:cs="仿宋_GB2312"/>
          <w:color w:val="444444"/>
          <w:sz w:val="28"/>
          <w:szCs w:val="28"/>
          <w:lang w:val="en-US" w:eastAsia="zh-CN"/>
        </w:rPr>
      </w:pPr>
    </w:p>
    <w:p>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240" w:afterAutospacing="0" w:line="240" w:lineRule="atLeast"/>
        <w:ind w:firstLine="561"/>
        <w:jc w:val="right"/>
        <w:textAlignment w:val="auto"/>
        <w:rPr>
          <w:rFonts w:hint="eastAsia" w:ascii="仿宋_GB2312" w:hAnsi="仿宋_GB2312" w:eastAsia="仿宋_GB2312" w:cs="仿宋_GB2312"/>
          <w:color w:val="444444"/>
          <w:sz w:val="28"/>
          <w:szCs w:val="28"/>
          <w:lang w:val="en-US" w:eastAsia="zh-CN"/>
        </w:rPr>
      </w:pPr>
    </w:p>
    <w:p>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ind w:firstLine="561"/>
        <w:jc w:val="right"/>
        <w:textAlignment w:val="auto"/>
        <w:rPr>
          <w:rFonts w:hint="eastAsia" w:ascii="仿宋_GB2312" w:hAnsi="仿宋_GB2312" w:eastAsia="仿宋_GB2312" w:cs="仿宋_GB2312"/>
          <w:color w:val="444444"/>
          <w:sz w:val="28"/>
          <w:szCs w:val="28"/>
          <w:lang w:val="en-US" w:eastAsia="zh-CN"/>
        </w:rPr>
      </w:pPr>
    </w:p>
    <w:p>
      <w:pPr>
        <w:pStyle w:val="2"/>
        <w:shd w:val="clear" w:color="auto" w:fill="FFFFFF"/>
        <w:spacing w:before="0" w:beforeAutospacing="0" w:after="240" w:afterAutospacing="0"/>
        <w:ind w:firstLine="560"/>
        <w:jc w:val="right"/>
        <w:rPr>
          <w:rFonts w:hint="eastAsia" w:ascii="仿宋_GB2312" w:hAnsi="仿宋_GB2312" w:eastAsia="仿宋_GB2312" w:cs="仿宋_GB2312"/>
          <w:color w:val="444444"/>
          <w:sz w:val="28"/>
          <w:szCs w:val="28"/>
          <w:lang w:val="en-US" w:eastAsia="zh-CN"/>
        </w:rPr>
      </w:pPr>
    </w:p>
    <w:p>
      <w:pPr>
        <w:pStyle w:val="2"/>
        <w:numPr>
          <w:ilvl w:val="0"/>
          <w:numId w:val="0"/>
        </w:numPr>
        <w:shd w:val="clear" w:color="auto" w:fill="FFFFFF"/>
        <w:spacing w:before="0" w:beforeAutospacing="0" w:after="240" w:afterAutospacing="0"/>
        <w:rPr>
          <w:rFonts w:hint="default" w:ascii="仿宋_GB2312" w:hAnsi="仿宋_GB2312" w:eastAsia="仿宋_GB2312" w:cs="仿宋_GB2312"/>
          <w:b w:val="0"/>
          <w:bCs w:val="0"/>
          <w:color w:val="00000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Times New Roman"/>
    <w:panose1 w:val="00000000000000000000"/>
    <w:charset w:val="00"/>
    <w:family w:val="auto"/>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 w:name="华文楷体">
    <w:altName w:val="楷体_GB2312"/>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406153"/>
    <w:multiLevelType w:val="singleLevel"/>
    <w:tmpl w:val="81406153"/>
    <w:lvl w:ilvl="0" w:tentative="0">
      <w:start w:val="1"/>
      <w:numFmt w:val="chineseCounting"/>
      <w:suff w:val="nothing"/>
      <w:lvlText w:val="（%1）"/>
      <w:lvlJc w:val="left"/>
      <w:rPr>
        <w:rFonts w:hint="eastAsia"/>
      </w:rPr>
    </w:lvl>
  </w:abstractNum>
  <w:abstractNum w:abstractNumId="1">
    <w:nsid w:val="32E41264"/>
    <w:multiLevelType w:val="multilevel"/>
    <w:tmpl w:val="32E41264"/>
    <w:lvl w:ilvl="0" w:tentative="0">
      <w:start w:val="1"/>
      <w:numFmt w:val="japaneseCounting"/>
      <w:lvlText w:val="%1、"/>
      <w:lvlJc w:val="left"/>
      <w:pPr>
        <w:ind w:left="1320" w:hanging="72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2">
    <w:nsid w:val="4E5E734B"/>
    <w:multiLevelType w:val="singleLevel"/>
    <w:tmpl w:val="4E5E734B"/>
    <w:lvl w:ilvl="0" w:tentative="0">
      <w:start w:val="2"/>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5A4714"/>
    <w:rsid w:val="006C0BEE"/>
    <w:rsid w:val="00BD00B4"/>
    <w:rsid w:val="00D442C7"/>
    <w:rsid w:val="00EC1FA4"/>
    <w:rsid w:val="135F35ED"/>
    <w:rsid w:val="19966748"/>
    <w:rsid w:val="1AB64060"/>
    <w:rsid w:val="1AC15B20"/>
    <w:rsid w:val="1CC83BA1"/>
    <w:rsid w:val="23A004A1"/>
    <w:rsid w:val="24ED05FA"/>
    <w:rsid w:val="25C146B3"/>
    <w:rsid w:val="26D645BA"/>
    <w:rsid w:val="28731C13"/>
    <w:rsid w:val="2B8E4966"/>
    <w:rsid w:val="32DC448C"/>
    <w:rsid w:val="36292937"/>
    <w:rsid w:val="3D4C23D1"/>
    <w:rsid w:val="3DB61B60"/>
    <w:rsid w:val="436B01FB"/>
    <w:rsid w:val="565D56C9"/>
    <w:rsid w:val="56F0631D"/>
    <w:rsid w:val="67D34962"/>
    <w:rsid w:val="73BD63FA"/>
    <w:rsid w:val="78BF3161"/>
    <w:rsid w:val="7C7509AB"/>
    <w:rsid w:val="7DD94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30"/>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paragraph" w:styleId="6">
    <w:name w:val="List Paragraph"/>
    <w:basedOn w:val="1"/>
    <w:qFormat/>
    <w:uiPriority w:val="34"/>
    <w:pPr>
      <w:ind w:firstLine="420" w:firstLineChars="200"/>
    </w:pPr>
  </w:style>
  <w:style w:type="paragraph" w:customStyle="1" w:styleId="7">
    <w:name w:val="List Paragraph1"/>
    <w:basedOn w:val="1"/>
    <w:qFormat/>
    <w:uiPriority w:val="0"/>
    <w:pPr>
      <w:ind w:firstLine="420" w:firstLineChars="200"/>
    </w:pPr>
    <w:rPr>
      <w:rFonts w:ascii="Calibri" w:hAnsi="Calibri" w:eastAsia="宋体"/>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ZFZX</Company>
  <Pages>5</Pages>
  <Words>315</Words>
  <Characters>1797</Characters>
  <Lines>14</Lines>
  <Paragraphs>4</Paragraphs>
  <TotalTime>36</TotalTime>
  <ScaleCrop>false</ScaleCrop>
  <LinksUpToDate>false</LinksUpToDate>
  <CharactersWithSpaces>2108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2021-04-07T08:41:00Z</dcterms:created>
  <dc:creator>ZFZX</dc:creator>
  <cp:lastModifiedBy>小乖乖</cp:lastModifiedBy>
  <dcterms:modified xsi:type="dcterms:W3CDTF">2022-05-23T10:49:13Z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