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三门峡市应急救助基金转移支付</w:t>
      </w:r>
      <w:r>
        <w:rPr>
          <w:rFonts w:hint="eastAsia"/>
          <w:b/>
          <w:bCs/>
          <w:sz w:val="32"/>
          <w:szCs w:val="32"/>
          <w:lang w:val="en-US" w:eastAsia="zh-CN"/>
        </w:rPr>
        <w:t>2021年度</w:t>
      </w:r>
    </w:p>
    <w:p>
      <w:pPr>
        <w:jc w:val="center"/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绩效自评报告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一、绩效目标分解下达情况</w:t>
      </w:r>
    </w:p>
    <w:p>
      <w:pPr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(一)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下达本辖区转移支付预算和绩效目标情况。</w:t>
      </w:r>
    </w:p>
    <w:p>
      <w:pPr>
        <w:ind w:firstLine="560" w:firstLineChars="200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根据项目资金转移支付预算全部下拨相关医疗机构，对符合救助条件的困难群众在危急重症方面进行救助。</w:t>
      </w:r>
    </w:p>
    <w:p>
      <w:pPr>
        <w:numPr>
          <w:ilvl w:val="0"/>
          <w:numId w:val="1"/>
        </w:numPr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市内分解下达预算和绩效目标情况。</w:t>
      </w:r>
    </w:p>
    <w:p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根据三门峡市财政局《关于预拨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2021年疾病应急救助补助基金的通知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》。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2021年我委收到拨付资金100万，专项用于我市辖区内发生急重危伤病，需要急救但身份不明确或无力支付相应费用的患者。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二、绩效目标完成情况分析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(一)资金投入情况分析。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项目资金到位情况分析：项目</w:t>
      </w:r>
      <w:r>
        <w:rPr>
          <w:rFonts w:hint="eastAsia" w:ascii="仿宋_GB2312" w:hAnsi="仿宋_GB2312" w:eastAsia="仿宋_GB2312" w:cs="仿宋_GB2312"/>
          <w:sz w:val="28"/>
          <w:szCs w:val="28"/>
        </w:rPr>
        <w:t>资金投入到位及时，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投入市中心医院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75万元，陕州区人民医院15万元，市三院10万元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的专项资金共计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100万，</w:t>
      </w:r>
      <w:r>
        <w:rPr>
          <w:rFonts w:hint="eastAsia" w:ascii="仿宋_GB2312" w:hAnsi="仿宋_GB2312" w:eastAsia="仿宋_GB2312" w:cs="仿宋_GB2312"/>
          <w:sz w:val="28"/>
          <w:szCs w:val="28"/>
        </w:rPr>
        <w:t>资金到位率100%。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2.项目资金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执行情况分析：</w:t>
      </w:r>
      <w:r>
        <w:rPr>
          <w:rFonts w:hint="eastAsia" w:ascii="仿宋_GB2312" w:hAnsi="仿宋_GB2312" w:eastAsia="仿宋_GB2312" w:cs="仿宋_GB2312"/>
          <w:sz w:val="28"/>
          <w:szCs w:val="28"/>
        </w:rPr>
        <w:t>截止评价时点实际支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62.28</w:t>
      </w:r>
      <w:r>
        <w:rPr>
          <w:rFonts w:hint="eastAsia" w:ascii="仿宋_GB2312" w:hAnsi="仿宋_GB2312" w:eastAsia="仿宋_GB2312" w:cs="仿宋_GB2312"/>
          <w:sz w:val="28"/>
          <w:szCs w:val="28"/>
        </w:rPr>
        <w:t>万元，支出率100%。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3.项目资金管理情况分析：</w:t>
      </w:r>
      <w:r>
        <w:rPr>
          <w:rFonts w:hint="eastAsia" w:ascii="仿宋_GB2312" w:hAnsi="仿宋_GB2312" w:eastAsia="仿宋_GB2312" w:cs="仿宋_GB2312"/>
          <w:sz w:val="28"/>
          <w:szCs w:val="28"/>
        </w:rPr>
        <w:t>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委</w:t>
      </w:r>
      <w:r>
        <w:rPr>
          <w:rFonts w:hint="eastAsia" w:ascii="仿宋_GB2312" w:hAnsi="仿宋_GB2312" w:eastAsia="仿宋_GB2312" w:cs="仿宋_GB2312"/>
          <w:sz w:val="28"/>
          <w:szCs w:val="28"/>
        </w:rPr>
        <w:t>严格按照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市</w:t>
      </w:r>
      <w:r>
        <w:rPr>
          <w:rFonts w:hint="eastAsia" w:ascii="仿宋_GB2312" w:hAnsi="仿宋_GB2312" w:eastAsia="仿宋_GB2312" w:cs="仿宋_GB2312"/>
          <w:sz w:val="28"/>
          <w:szCs w:val="28"/>
        </w:rPr>
        <w:t>财政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局</w:t>
      </w:r>
      <w:r>
        <w:rPr>
          <w:rFonts w:hint="eastAsia" w:ascii="仿宋_GB2312" w:hAnsi="仿宋_GB2312" w:eastAsia="仿宋_GB2312" w:cs="仿宋_GB2312"/>
          <w:sz w:val="28"/>
          <w:szCs w:val="28"/>
        </w:rPr>
        <w:t>文件要求，专款专用，资金全部用于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需要急救但身份不明确或无力支付相应费用患者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的</w:t>
      </w:r>
      <w:r>
        <w:rPr>
          <w:rFonts w:hint="eastAsia" w:ascii="仿宋_GB2312" w:hAnsi="仿宋_GB2312" w:eastAsia="仿宋_GB2312" w:cs="仿宋_GB2312"/>
          <w:sz w:val="28"/>
          <w:szCs w:val="28"/>
        </w:rPr>
        <w:t>支出，没有列支与项目内容无关的费用。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(二)总体绩效目标完成情况分析。</w:t>
      </w:r>
    </w:p>
    <w:p>
      <w:pPr>
        <w:ind w:firstLine="560" w:firstLineChars="200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2021年我委共利用应急救助资金进行医疗救助61人，着力解决困难群众最关心、最现实、最迫切的基本医疗保障问题，努力实现困难群众“病有所医”的目标。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绩效指标完成情况分析。</w:t>
      </w:r>
    </w:p>
    <w:p>
      <w:pPr>
        <w:numPr>
          <w:ilvl w:val="0"/>
          <w:numId w:val="0"/>
        </w:numPr>
        <w:ind w:leftChars="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根据年初绩效指标逐项分析。</w:t>
      </w:r>
    </w:p>
    <w:p>
      <w:pPr>
        <w:numPr>
          <w:ilvl w:val="0"/>
          <w:numId w:val="2"/>
        </w:num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产出指标完成情况分析：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(1)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数量指标：完成了对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61名患者的疾病应急救助，其中无力支付56人，身份不明确5人。</w:t>
      </w:r>
    </w:p>
    <w:p>
      <w:pPr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(2)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质量指标：</w:t>
      </w:r>
      <w:r>
        <w:rPr>
          <w:rFonts w:hint="eastAsia" w:ascii="仿宋_GB2312" w:hAnsi="仿宋_GB2312" w:eastAsia="仿宋_GB2312" w:cs="仿宋_GB2312"/>
          <w:sz w:val="28"/>
          <w:szCs w:val="28"/>
        </w:rPr>
        <w:t>严格按照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市</w:t>
      </w:r>
      <w:r>
        <w:rPr>
          <w:rFonts w:hint="eastAsia" w:ascii="仿宋_GB2312" w:hAnsi="仿宋_GB2312" w:eastAsia="仿宋_GB2312" w:cs="仿宋_GB2312"/>
          <w:sz w:val="28"/>
          <w:szCs w:val="28"/>
        </w:rPr>
        <w:t>财政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局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</w:rPr>
        <w:t>文件要求，专款专用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(3)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时效指标：对每位符合应急救助资金使用条件的患者，及时准备资料、向上级部分积极申报，时效指标达到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100%。</w:t>
      </w:r>
    </w:p>
    <w:p>
      <w:pP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(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</w:rPr>
        <w:t>)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成本指标：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该项目资金使用情况均按照规定的程序申请立项，所提交的文件及材料均符合相关要求。</w:t>
      </w:r>
    </w:p>
    <w:p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2、效益指标完成情况分析：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(1)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社会效益：有效缓解了救助对象看病难和因病致贫、返贫问题，切实改善了我市困难群众的就医条件。</w:t>
      </w:r>
    </w:p>
    <w:p>
      <w:pPr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(2)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可持续影响：有效的促进了社会平安和谐稳定。</w:t>
      </w:r>
    </w:p>
    <w:p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3、满意度指标分析：该项目实施后，收到了救助对象的一直好评，满意率达100%。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三、偏离绩效目标的原因和下一步改进措施</w:t>
      </w:r>
    </w:p>
    <w:p>
      <w:pPr>
        <w:ind w:firstLine="560" w:firstLineChars="200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项目严格按照相关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文件</w:t>
      </w:r>
      <w:r>
        <w:rPr>
          <w:rFonts w:hint="eastAsia" w:ascii="仿宋_GB2312" w:hAnsi="仿宋_GB2312" w:eastAsia="仿宋_GB2312" w:cs="仿宋_GB2312"/>
          <w:sz w:val="28"/>
          <w:szCs w:val="28"/>
        </w:rPr>
        <w:t>和制度并认真执行，坚决做好资金使用的相关工作，确保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应急救助</w:t>
      </w:r>
      <w:r>
        <w:rPr>
          <w:rFonts w:hint="eastAsia" w:ascii="仿宋_GB2312" w:hAnsi="仿宋_GB2312" w:eastAsia="仿宋_GB2312" w:cs="仿宋_GB2312"/>
          <w:sz w:val="28"/>
          <w:szCs w:val="28"/>
        </w:rPr>
        <w:t>资金项目政策的实施，未发生偏离绩效目标的情况。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数量目标的指定主要参照以往实际救助人次，年度之间的实际情况存在差异，实际救助人数会发生较大的变化，下一步工作我们将在数量的目标的设定上进行更多的考量，保证该相目标的高效完成。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绩效自评结果拟应用和公开情况</w:t>
      </w:r>
    </w:p>
    <w:p>
      <w:pPr>
        <w:ind w:firstLine="560" w:firstLineChars="200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项目决策科学，依据充分，项目管理较为规范，项目完成效果好，实施后达到了预期目的。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我委</w:t>
      </w:r>
      <w:r>
        <w:rPr>
          <w:rFonts w:hint="eastAsia" w:ascii="仿宋_GB2312" w:hAnsi="仿宋_GB2312" w:eastAsia="仿宋_GB2312" w:cs="仿宋_GB2312"/>
          <w:sz w:val="28"/>
          <w:szCs w:val="28"/>
        </w:rPr>
        <w:t>对外公开了绩效自评结果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并多次对应急救助基金的项目进行宣传，以便更多符合条件的困难患者能有效得到项目资金的救助。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2137382"/>
    <w:multiLevelType w:val="singleLevel"/>
    <w:tmpl w:val="22137382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47A809FF"/>
    <w:multiLevelType w:val="singleLevel"/>
    <w:tmpl w:val="47A809FF"/>
    <w:lvl w:ilvl="0" w:tentative="0">
      <w:start w:val="2"/>
      <w:numFmt w:val="chineseCounting"/>
      <w:lvlText w:val="(%1)"/>
      <w:lvlJc w:val="left"/>
      <w:pPr>
        <w:tabs>
          <w:tab w:val="left" w:pos="312"/>
        </w:tabs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255AE2"/>
    <w:rsid w:val="29CB2035"/>
    <w:rsid w:val="38D3247F"/>
    <w:rsid w:val="53921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1077</Words>
  <Characters>1122</Characters>
  <Lines>0</Lines>
  <Paragraphs>0</Paragraphs>
  <TotalTime>41</TotalTime>
  <ScaleCrop>false</ScaleCrop>
  <LinksUpToDate>false</LinksUpToDate>
  <CharactersWithSpaces>1122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2022-03-15T01:56:08Z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031D0F4E30554F25B30F98227206E79B</vt:lpwstr>
  </property>
</Properties>
</file>