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三门峡</w:t>
      </w:r>
      <w:r>
        <w:rPr>
          <w:rFonts w:hint="eastAsia" w:ascii="方正小标宋简体" w:hAnsi="方正小标宋简体" w:eastAsia="方正小标宋简体" w:cs="方正小标宋简体"/>
          <w:b w:val="0"/>
          <w:bCs/>
          <w:sz w:val="44"/>
          <w:szCs w:val="44"/>
        </w:rPr>
        <w:t>市</w:t>
      </w:r>
      <w:r>
        <w:rPr>
          <w:rFonts w:hint="eastAsia" w:ascii="方正小标宋简体" w:hAnsi="方正小标宋简体" w:eastAsia="方正小标宋简体" w:cs="方正小标宋简体"/>
          <w:b w:val="0"/>
          <w:bCs/>
          <w:sz w:val="44"/>
          <w:szCs w:val="44"/>
          <w:lang w:eastAsia="zh-CN"/>
        </w:rPr>
        <w:t>计划生育</w:t>
      </w:r>
      <w:r>
        <w:rPr>
          <w:rFonts w:hint="eastAsia" w:ascii="方正小标宋简体" w:hAnsi="方正小标宋简体" w:eastAsia="方正小标宋简体" w:cs="方正小标宋简体"/>
          <w:b w:val="0"/>
          <w:bCs/>
          <w:sz w:val="44"/>
          <w:szCs w:val="44"/>
        </w:rPr>
        <w:t>转移支付202</w:t>
      </w:r>
      <w:r>
        <w:rPr>
          <w:rFonts w:hint="eastAsia" w:ascii="方正小标宋简体" w:hAnsi="方正小标宋简体" w:eastAsia="方正小标宋简体" w:cs="方正小标宋简体"/>
          <w:b w:val="0"/>
          <w:bCs/>
          <w:sz w:val="44"/>
          <w:szCs w:val="44"/>
          <w:lang w:val="en-US" w:eastAsia="zh-CN"/>
        </w:rPr>
        <w:t>1</w:t>
      </w:r>
      <w:r>
        <w:rPr>
          <w:rFonts w:hint="eastAsia" w:ascii="方正小标宋简体" w:hAnsi="方正小标宋简体" w:eastAsia="方正小标宋简体" w:cs="方正小标宋简体"/>
          <w:b w:val="0"/>
          <w:bCs/>
          <w:sz w:val="44"/>
          <w:szCs w:val="44"/>
        </w:rPr>
        <w:t>年度绩效自评报告</w:t>
      </w:r>
    </w:p>
    <w:p>
      <w:pPr>
        <w:spacing w:line="560" w:lineRule="exact"/>
        <w:jc w:val="center"/>
        <w:rPr>
          <w:rFonts w:hint="eastAsia" w:ascii="方正小标宋简体" w:hAnsi="方正小标宋简体" w:eastAsia="方正小标宋简体" w:cs="方正小标宋简体"/>
          <w:b w:val="0"/>
          <w:bCs/>
          <w:sz w:val="44"/>
          <w:szCs w:val="44"/>
        </w:rPr>
      </w:pPr>
    </w:p>
    <w:p>
      <w:pPr>
        <w:keepNext w:val="0"/>
        <w:keepLines w:val="0"/>
        <w:pageBreakBefore w:val="0"/>
        <w:widowControl w:val="0"/>
        <w:kinsoku/>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eastAsia="zh-CN"/>
        </w:rPr>
      </w:pPr>
      <w:r>
        <w:rPr>
          <w:rFonts w:hint="eastAsia" w:ascii="仿宋" w:hAnsi="仿宋" w:eastAsia="仿宋" w:cs="仿宋"/>
          <w:color w:val="000000"/>
          <w:kern w:val="0"/>
          <w:sz w:val="32"/>
          <w:szCs w:val="32"/>
        </w:rPr>
        <w:t>20</w:t>
      </w:r>
      <w:r>
        <w:rPr>
          <w:rFonts w:hint="eastAsia" w:ascii="仿宋" w:hAnsi="仿宋" w:eastAsia="仿宋" w:cs="仿宋"/>
          <w:color w:val="000000"/>
          <w:kern w:val="0"/>
          <w:sz w:val="32"/>
          <w:szCs w:val="32"/>
          <w:lang w:val="en-US" w:eastAsia="zh-CN"/>
        </w:rPr>
        <w:t>21</w:t>
      </w:r>
      <w:r>
        <w:rPr>
          <w:rFonts w:hint="eastAsia" w:ascii="仿宋" w:hAnsi="仿宋" w:eastAsia="仿宋" w:cs="仿宋"/>
          <w:color w:val="000000"/>
          <w:kern w:val="0"/>
          <w:sz w:val="32"/>
          <w:szCs w:val="32"/>
        </w:rPr>
        <w:t>年以来，我</w:t>
      </w:r>
      <w:r>
        <w:rPr>
          <w:rFonts w:hint="eastAsia" w:ascii="仿宋" w:hAnsi="仿宋" w:eastAsia="仿宋" w:cs="仿宋"/>
          <w:color w:val="000000"/>
          <w:kern w:val="0"/>
          <w:sz w:val="32"/>
          <w:szCs w:val="32"/>
          <w:lang w:eastAsia="zh-CN"/>
        </w:rPr>
        <w:t>市</w:t>
      </w:r>
      <w:r>
        <w:rPr>
          <w:rFonts w:hint="eastAsia" w:ascii="仿宋" w:hAnsi="仿宋" w:eastAsia="仿宋" w:cs="仿宋"/>
          <w:color w:val="000000"/>
          <w:kern w:val="0"/>
          <w:sz w:val="32"/>
          <w:szCs w:val="32"/>
        </w:rPr>
        <w:t>认真贯彻落实国家计划生育奖励扶助政策</w:t>
      </w:r>
      <w:r>
        <w:rPr>
          <w:rFonts w:hint="eastAsia" w:ascii="仿宋" w:hAnsi="仿宋" w:eastAsia="仿宋" w:cs="仿宋"/>
          <w:color w:val="000000"/>
          <w:kern w:val="0"/>
          <w:sz w:val="32"/>
          <w:szCs w:val="32"/>
          <w:lang w:eastAsia="zh-CN"/>
        </w:rPr>
        <w:t>和河南省计划生育利益导向制度</w:t>
      </w:r>
      <w:r>
        <w:rPr>
          <w:rFonts w:hint="eastAsia" w:ascii="仿宋" w:hAnsi="仿宋" w:eastAsia="仿宋" w:cs="仿宋"/>
          <w:color w:val="000000"/>
          <w:kern w:val="0"/>
          <w:sz w:val="32"/>
          <w:szCs w:val="32"/>
        </w:rPr>
        <w:t>，严格执行计划生育服务项目和资金转移支付使用规定，</w:t>
      </w:r>
      <w:r>
        <w:rPr>
          <w:rFonts w:hint="eastAsia" w:ascii="仿宋" w:hAnsi="仿宋" w:eastAsia="仿宋" w:cs="仿宋"/>
          <w:color w:val="000000"/>
          <w:kern w:val="0"/>
          <w:sz w:val="32"/>
          <w:szCs w:val="32"/>
          <w:lang w:eastAsia="zh-CN"/>
        </w:rPr>
        <w:t>不断健全和完善管理制度，加强监管，确保</w:t>
      </w:r>
      <w:r>
        <w:rPr>
          <w:rFonts w:hint="eastAsia" w:ascii="仿宋" w:hAnsi="仿宋" w:eastAsia="仿宋" w:cs="仿宋"/>
          <w:color w:val="000000"/>
          <w:kern w:val="0"/>
          <w:sz w:val="32"/>
          <w:szCs w:val="32"/>
        </w:rPr>
        <w:t>奖励扶助政策落实到位</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rPr>
        <w:t>奖励扶助资金</w:t>
      </w:r>
      <w:r>
        <w:rPr>
          <w:rFonts w:hint="eastAsia" w:ascii="仿宋" w:hAnsi="仿宋" w:eastAsia="仿宋" w:cs="仿宋"/>
          <w:color w:val="000000"/>
          <w:kern w:val="0"/>
          <w:sz w:val="32"/>
          <w:szCs w:val="32"/>
          <w:lang w:eastAsia="zh-CN"/>
        </w:rPr>
        <w:t>发放到位</w:t>
      </w:r>
      <w:r>
        <w:rPr>
          <w:rFonts w:hint="eastAsia" w:ascii="仿宋" w:hAnsi="仿宋" w:eastAsia="仿宋" w:cs="仿宋"/>
          <w:color w:val="000000"/>
          <w:kern w:val="0"/>
          <w:sz w:val="32"/>
          <w:szCs w:val="32"/>
        </w:rPr>
        <w:t>。</w:t>
      </w:r>
      <w:r>
        <w:rPr>
          <w:rFonts w:hint="eastAsia" w:ascii="仿宋_GB2312" w:eastAsia="仿宋_GB2312"/>
          <w:sz w:val="32"/>
          <w:szCs w:val="32"/>
        </w:rPr>
        <w:t>根据《</w:t>
      </w:r>
      <w:r>
        <w:rPr>
          <w:rFonts w:hint="eastAsia" w:ascii="仿宋_GB2312" w:hAnsi="方正小标宋简体" w:eastAsia="仿宋_GB2312" w:cs="方正小标宋简体"/>
          <w:color w:val="333333"/>
          <w:sz w:val="32"/>
          <w:szCs w:val="32"/>
        </w:rPr>
        <w:t>河南省卫生健康委 河南省中医管理局关于开展2021年度中央对我省卫生健康转移支付资金绩效评价工作的通知</w:t>
      </w:r>
      <w:r>
        <w:rPr>
          <w:rFonts w:hint="eastAsia" w:ascii="仿宋_GB2312" w:eastAsia="仿宋_GB2312"/>
          <w:sz w:val="32"/>
          <w:szCs w:val="32"/>
        </w:rPr>
        <w:t>》</w:t>
      </w:r>
      <w:r>
        <w:rPr>
          <w:rFonts w:hint="eastAsia" w:ascii="仿宋" w:hAnsi="仿宋" w:eastAsia="仿宋" w:cs="仿宋"/>
          <w:sz w:val="32"/>
          <w:szCs w:val="32"/>
        </w:rPr>
        <w:t>文件要求</w:t>
      </w:r>
      <w:r>
        <w:rPr>
          <w:rFonts w:hint="eastAsia" w:ascii="仿宋_GB2312" w:eastAsia="仿宋_GB2312"/>
          <w:sz w:val="32"/>
          <w:szCs w:val="32"/>
        </w:rPr>
        <w:t>，</w:t>
      </w:r>
      <w:r>
        <w:rPr>
          <w:rFonts w:hint="eastAsia" w:ascii="仿宋_GB2312" w:eastAsia="仿宋_GB2312"/>
          <w:sz w:val="32"/>
          <w:szCs w:val="32"/>
          <w:lang w:eastAsia="zh-CN"/>
        </w:rPr>
        <w:t>我市</w:t>
      </w:r>
      <w:r>
        <w:rPr>
          <w:rFonts w:hint="eastAsia" w:ascii="仿宋_GB2312" w:eastAsia="仿宋_GB2312"/>
          <w:sz w:val="32"/>
          <w:szCs w:val="32"/>
        </w:rPr>
        <w:t>组织了对2021年计划生育扶助资金运行情况进行了绩效评价</w:t>
      </w:r>
      <w:r>
        <w:rPr>
          <w:rFonts w:hint="eastAsia" w:ascii="仿宋_GB2312" w:eastAsia="仿宋_GB2312"/>
          <w:sz w:val="32"/>
          <w:szCs w:val="32"/>
          <w:lang w:eastAsia="zh-CN"/>
        </w:rPr>
        <w:t>。现将评价情况报告如下：</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一、绩效目标分解下达情况</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outlineLvl w:val="0"/>
        <w:rPr>
          <w:rFonts w:hint="eastAsia" w:ascii="仿宋_GB2312" w:hAnsi="Times New Roman" w:eastAsia="仿宋_GB2312"/>
          <w:sz w:val="32"/>
          <w:szCs w:val="32"/>
        </w:rPr>
      </w:pPr>
      <w:r>
        <w:rPr>
          <w:rFonts w:hint="eastAsia" w:ascii="仿宋_GB2312" w:hAnsi="Times New Roman" w:eastAsia="仿宋_GB2312"/>
          <w:sz w:val="32"/>
          <w:szCs w:val="32"/>
        </w:rPr>
        <w:t>（一）下达转移支付预算和绩效目标情况。</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outlineLvl w:val="0"/>
        <w:rPr>
          <w:rFonts w:hint="default" w:ascii="仿宋_GB2312" w:hAnsi="Times New Roman" w:eastAsia="仿宋_GB2312"/>
          <w:sz w:val="32"/>
          <w:szCs w:val="32"/>
          <w:lang w:val="en-US"/>
        </w:rPr>
      </w:pPr>
      <w:r>
        <w:rPr>
          <w:rFonts w:hint="eastAsia" w:ascii="仿宋_GB2312" w:hAnsi="Times New Roman" w:eastAsia="仿宋_GB2312"/>
          <w:sz w:val="32"/>
          <w:szCs w:val="32"/>
          <w:lang w:eastAsia="zh-CN"/>
        </w:rPr>
        <w:t>三门峡市辖</w:t>
      </w:r>
      <w:r>
        <w:rPr>
          <w:rFonts w:hint="eastAsia" w:ascii="仿宋_GB2312" w:hAnsi="Times New Roman" w:eastAsia="仿宋_GB2312"/>
          <w:sz w:val="32"/>
          <w:szCs w:val="32"/>
          <w:lang w:val="en-US" w:eastAsia="zh-CN"/>
        </w:rPr>
        <w:t>8个县（市、区）湖滨区、陕州区、开发区、城乡一体化示范区、灵宝市、义马市、渑池县、卢氏县。</w:t>
      </w:r>
      <w:r>
        <w:rPr>
          <w:rFonts w:hint="eastAsia" w:ascii="仿宋_GB2312" w:eastAsia="仿宋_GB2312"/>
          <w:color w:val="000000"/>
          <w:sz w:val="32"/>
          <w:szCs w:val="32"/>
        </w:rPr>
        <w:t>20</w:t>
      </w:r>
      <w:r>
        <w:rPr>
          <w:rFonts w:hint="eastAsia" w:ascii="仿宋_GB2312" w:eastAsia="仿宋_GB2312"/>
          <w:color w:val="000000"/>
          <w:sz w:val="32"/>
          <w:szCs w:val="32"/>
          <w:lang w:val="en-US" w:eastAsia="zh-CN"/>
        </w:rPr>
        <w:t>21</w:t>
      </w:r>
      <w:r>
        <w:rPr>
          <w:rFonts w:hint="eastAsia" w:ascii="仿宋_GB2312" w:eastAsia="仿宋_GB2312"/>
          <w:color w:val="000000"/>
          <w:sz w:val="32"/>
          <w:szCs w:val="32"/>
        </w:rPr>
        <w:t>年度</w:t>
      </w:r>
      <w:r>
        <w:rPr>
          <w:rFonts w:hint="eastAsia" w:ascii="仿宋_GB2312" w:eastAsia="仿宋_GB2312"/>
          <w:sz w:val="32"/>
          <w:szCs w:val="32"/>
        </w:rPr>
        <w:t>在计划生育扶助项目实施过程中，一是我们坚持统一把关，按照文件规定的程序、条件和奖励扶助标准制定实施意见，达到公开透明，切实保障群众的合法权益，确保政策的一致性，力争做到一个不错，一个不漏。二是通过“三级”审核，“三级”公示，群众举报，社会监督等措施，确保政策执行的公平性。三是直接补助到户到人，通过乡镇计划生育服务中心直接把奖励扶助资金打到了对象的银行卡上。</w:t>
      </w:r>
      <w:r>
        <w:rPr>
          <w:rFonts w:hint="eastAsia" w:ascii="仿宋_GB2312" w:eastAsia="仿宋_GB2312"/>
          <w:color w:val="000000"/>
          <w:sz w:val="32"/>
          <w:szCs w:val="32"/>
        </w:rPr>
        <w:t>经过三级资格确认，最终确认</w:t>
      </w:r>
      <w:r>
        <w:rPr>
          <w:rFonts w:hint="eastAsia" w:ascii="仿宋_GB2312" w:hAnsi="仿宋_GB2312" w:eastAsia="仿宋_GB2312" w:cs="仿宋_GB2312"/>
          <w:sz w:val="32"/>
          <w:szCs w:val="32"/>
          <w:lang w:val="en-US" w:eastAsia="zh-CN"/>
        </w:rPr>
        <w:t>计划生育奖励扶助对象共72044人，其中</w:t>
      </w:r>
      <w:r>
        <w:rPr>
          <w:rFonts w:hint="eastAsia" w:ascii="仿宋_GB2312" w:eastAsia="仿宋_GB2312"/>
          <w:color w:val="000000"/>
          <w:sz w:val="32"/>
          <w:szCs w:val="32"/>
          <w:lang w:eastAsia="zh-CN"/>
        </w:rPr>
        <w:t>农村部分计生家庭</w:t>
      </w:r>
      <w:r>
        <w:rPr>
          <w:rFonts w:hint="eastAsia" w:ascii="仿宋_GB2312" w:eastAsia="仿宋_GB2312"/>
          <w:color w:val="000000"/>
          <w:sz w:val="32"/>
          <w:szCs w:val="32"/>
        </w:rPr>
        <w:t>奖扶</w:t>
      </w:r>
      <w:r>
        <w:rPr>
          <w:rFonts w:hint="eastAsia" w:ascii="仿宋_GB2312" w:hAnsi="仿宋_GB2312" w:eastAsia="仿宋_GB2312" w:cs="仿宋_GB2312"/>
          <w:sz w:val="32"/>
          <w:szCs w:val="32"/>
          <w:lang w:val="en-US" w:eastAsia="zh-CN"/>
        </w:rPr>
        <w:t>20819</w:t>
      </w:r>
      <w:r>
        <w:rPr>
          <w:rFonts w:hint="eastAsia" w:ascii="仿宋_GB2312" w:eastAsia="仿宋_GB2312"/>
          <w:color w:val="000000"/>
          <w:sz w:val="32"/>
          <w:szCs w:val="32"/>
        </w:rPr>
        <w:t>人，</w:t>
      </w:r>
      <w:r>
        <w:rPr>
          <w:rFonts w:hint="eastAsia" w:ascii="仿宋_GB2312" w:eastAsia="仿宋_GB2312"/>
          <w:color w:val="000000"/>
          <w:sz w:val="32"/>
          <w:szCs w:val="32"/>
          <w:lang w:eastAsia="zh-CN"/>
        </w:rPr>
        <w:t>独生子女伤残扶助</w:t>
      </w:r>
      <w:r>
        <w:rPr>
          <w:rFonts w:hint="eastAsia" w:ascii="仿宋_GB2312" w:eastAsia="仿宋_GB2312"/>
          <w:color w:val="000000"/>
          <w:sz w:val="32"/>
          <w:szCs w:val="32"/>
          <w:lang w:val="en-US" w:eastAsia="zh-CN"/>
        </w:rPr>
        <w:t>447人，</w:t>
      </w:r>
      <w:r>
        <w:rPr>
          <w:rFonts w:hint="eastAsia" w:ascii="仿宋_GB2312" w:eastAsia="仿宋_GB2312"/>
          <w:color w:val="000000"/>
          <w:sz w:val="32"/>
          <w:szCs w:val="32"/>
          <w:lang w:eastAsia="zh-CN"/>
        </w:rPr>
        <w:t>独生子女死亡扶助</w:t>
      </w:r>
      <w:r>
        <w:rPr>
          <w:rFonts w:hint="eastAsia" w:ascii="仿宋_GB2312" w:eastAsia="仿宋_GB2312"/>
          <w:color w:val="000000"/>
          <w:sz w:val="32"/>
          <w:szCs w:val="32"/>
          <w:lang w:val="en-US" w:eastAsia="zh-CN"/>
        </w:rPr>
        <w:t xml:space="preserve"> </w:t>
      </w:r>
      <w:r>
        <w:rPr>
          <w:rFonts w:hint="eastAsia" w:ascii="仿宋_GB2312" w:hAnsi="仿宋_GB2312" w:eastAsia="仿宋_GB2312" w:cs="仿宋_GB2312"/>
          <w:sz w:val="32"/>
          <w:szCs w:val="32"/>
          <w:lang w:val="en-US" w:eastAsia="zh-CN"/>
        </w:rPr>
        <w:t>872</w:t>
      </w:r>
      <w:r>
        <w:rPr>
          <w:rFonts w:hint="eastAsia" w:ascii="仿宋_GB2312" w:eastAsia="仿宋_GB2312"/>
          <w:color w:val="000000"/>
          <w:sz w:val="32"/>
          <w:szCs w:val="32"/>
        </w:rPr>
        <w:t>人，</w:t>
      </w:r>
      <w:r>
        <w:rPr>
          <w:rFonts w:hint="eastAsia" w:ascii="仿宋_GB2312" w:eastAsia="仿宋_GB2312"/>
          <w:color w:val="000000"/>
          <w:sz w:val="32"/>
          <w:szCs w:val="32"/>
          <w:lang w:eastAsia="zh-CN"/>
        </w:rPr>
        <w:t>计划生育手术并发症</w:t>
      </w:r>
      <w:r>
        <w:rPr>
          <w:rFonts w:hint="eastAsia" w:ascii="仿宋_GB2312" w:eastAsia="仿宋_GB2312"/>
          <w:color w:val="000000"/>
          <w:sz w:val="32"/>
          <w:szCs w:val="32"/>
          <w:lang w:val="en-US" w:eastAsia="zh-CN"/>
        </w:rPr>
        <w:t>28</w:t>
      </w:r>
      <w:r>
        <w:rPr>
          <w:rFonts w:hint="eastAsia" w:ascii="仿宋_GB2312" w:eastAsia="仿宋_GB2312"/>
          <w:color w:val="000000"/>
          <w:sz w:val="32"/>
          <w:szCs w:val="32"/>
        </w:rPr>
        <w:t>人，</w:t>
      </w:r>
      <w:r>
        <w:rPr>
          <w:rFonts w:hint="eastAsia" w:ascii="仿宋_GB2312" w:eastAsia="仿宋_GB2312"/>
          <w:color w:val="000000"/>
          <w:sz w:val="32"/>
          <w:szCs w:val="32"/>
          <w:lang w:eastAsia="zh-CN"/>
        </w:rPr>
        <w:t>城镇独生子女父母奖励扶助</w:t>
      </w:r>
      <w:r>
        <w:rPr>
          <w:rFonts w:hint="eastAsia" w:ascii="仿宋_GB2312" w:eastAsia="仿宋_GB2312"/>
          <w:color w:val="000000"/>
          <w:sz w:val="32"/>
          <w:szCs w:val="32"/>
          <w:lang w:val="en-US" w:eastAsia="zh-CN"/>
        </w:rPr>
        <w:t>25557人 ，农村扩大奖励扶助17563人，农村独女户家庭奖励扶助6786人。</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黑体" w:hAnsi="黑体" w:eastAsia="黑体" w:cs="黑体"/>
          <w:bCs/>
          <w:sz w:val="32"/>
          <w:szCs w:val="32"/>
        </w:rPr>
      </w:pP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黑体" w:hAnsi="黑体" w:eastAsia="黑体" w:cs="黑体"/>
          <w:bCs/>
          <w:sz w:val="32"/>
          <w:szCs w:val="32"/>
        </w:rPr>
      </w:pPr>
      <w:r>
        <w:rPr>
          <w:rFonts w:hint="eastAsia" w:ascii="黑体" w:hAnsi="黑体" w:eastAsia="黑体" w:cs="黑体"/>
          <w:bCs/>
          <w:sz w:val="32"/>
          <w:szCs w:val="32"/>
        </w:rPr>
        <w:t>二、绩效目标实现情况分析</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outlineLvl w:val="0"/>
        <w:rPr>
          <w:rFonts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（一）资金投入情况分析</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sz w:val="32"/>
          <w:szCs w:val="32"/>
        </w:rPr>
      </w:pPr>
      <w:r>
        <w:rPr>
          <w:rFonts w:hint="eastAsia" w:ascii="仿宋_GB2312" w:hAnsi="Times New Roman" w:eastAsia="仿宋_GB2312"/>
          <w:sz w:val="32"/>
          <w:szCs w:val="32"/>
        </w:rPr>
        <w:t>1.项目资金到位情况分析。</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2021年</w:t>
      </w:r>
      <w:r>
        <w:rPr>
          <w:rFonts w:hint="eastAsia" w:ascii="仿宋_GB2312" w:hAnsi="仿宋_GB2312" w:eastAsia="仿宋_GB2312" w:cs="仿宋_GB2312"/>
          <w:sz w:val="32"/>
          <w:szCs w:val="32"/>
          <w:lang w:val="en-US" w:eastAsia="zh-CN"/>
        </w:rPr>
        <w:t>计划生育奖励扶助共拨付资金达4776.41万元。</w:t>
      </w:r>
      <w:r>
        <w:rPr>
          <w:rFonts w:hint="eastAsia" w:ascii="仿宋_GB2312" w:hAnsi="Times New Roman" w:eastAsia="仿宋_GB2312"/>
          <w:sz w:val="32"/>
          <w:szCs w:val="32"/>
          <w:lang w:val="en-US" w:eastAsia="zh-CN"/>
        </w:rPr>
        <w:t>中央配套资金</w:t>
      </w:r>
      <w:r>
        <w:rPr>
          <w:rFonts w:hint="eastAsia" w:ascii="仿宋_GB2312" w:hAnsi="仿宋_GB2312" w:eastAsia="仿宋_GB2312" w:cs="仿宋_GB2312"/>
          <w:sz w:val="32"/>
          <w:szCs w:val="32"/>
          <w:lang w:val="en-US" w:eastAsia="zh-CN"/>
        </w:rPr>
        <w:t>达1686.20</w:t>
      </w:r>
      <w:r>
        <w:rPr>
          <w:rFonts w:hint="eastAsia" w:ascii="仿宋_GB2312" w:hAnsi="Times New Roman" w:eastAsia="仿宋_GB2312"/>
          <w:sz w:val="32"/>
          <w:szCs w:val="32"/>
          <w:lang w:val="en-US" w:eastAsia="zh-CN"/>
        </w:rPr>
        <w:t>万元；</w:t>
      </w:r>
      <w:r>
        <w:rPr>
          <w:rFonts w:hint="eastAsia" w:ascii="仿宋_GB2312" w:hAnsi="仿宋_GB2312" w:eastAsia="仿宋_GB2312" w:cs="仿宋_GB2312"/>
          <w:sz w:val="32"/>
          <w:szCs w:val="32"/>
          <w:lang w:val="en-US" w:eastAsia="zh-CN"/>
        </w:rPr>
        <w:t>省级拨付资金达2117.40</w:t>
      </w:r>
      <w:r>
        <w:rPr>
          <w:rFonts w:hint="eastAsia" w:ascii="仿宋_GB2312" w:hAnsi="Times New Roman" w:eastAsia="仿宋_GB2312"/>
          <w:sz w:val="32"/>
          <w:szCs w:val="32"/>
          <w:lang w:val="en-US" w:eastAsia="zh-CN"/>
        </w:rPr>
        <w:t>万元；</w:t>
      </w:r>
      <w:r>
        <w:rPr>
          <w:rFonts w:hint="eastAsia" w:ascii="仿宋_GB2312" w:hAnsi="仿宋_GB2312" w:eastAsia="仿宋_GB2312" w:cs="仿宋_GB2312"/>
          <w:sz w:val="32"/>
          <w:szCs w:val="32"/>
          <w:lang w:val="en-US" w:eastAsia="zh-CN"/>
        </w:rPr>
        <w:t>市级拨付资金达972.81</w:t>
      </w:r>
      <w:r>
        <w:rPr>
          <w:rFonts w:hint="eastAsia" w:ascii="仿宋_GB2312" w:hAnsi="Times New Roman" w:eastAsia="仿宋_GB2312"/>
          <w:sz w:val="32"/>
          <w:szCs w:val="32"/>
          <w:lang w:val="en-US" w:eastAsia="zh-CN"/>
        </w:rPr>
        <w:t>万元以上资金已全部到位。</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sz w:val="32"/>
          <w:szCs w:val="32"/>
        </w:rPr>
      </w:pPr>
      <w:r>
        <w:rPr>
          <w:rFonts w:hint="eastAsia" w:ascii="仿宋_GB2312" w:hAnsi="Times New Roman" w:eastAsia="仿宋_GB2312"/>
          <w:sz w:val="32"/>
          <w:szCs w:val="32"/>
          <w:lang w:val="en-US" w:eastAsia="zh-CN"/>
        </w:rPr>
        <w:t>2.</w:t>
      </w:r>
      <w:r>
        <w:rPr>
          <w:rFonts w:hint="eastAsia" w:ascii="仿宋_GB2312" w:hAnsi="Times New Roman" w:eastAsia="仿宋_GB2312"/>
          <w:sz w:val="32"/>
          <w:szCs w:val="32"/>
        </w:rPr>
        <w:t>项目资金执行情况分析。</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截止目前，渑池县、卢氏县、义马市及城乡一体化示范区四个县（市、区）所有资金已全部发放到对象卡上。</w:t>
      </w:r>
      <w:r>
        <w:rPr>
          <w:rFonts w:hint="eastAsia" w:ascii="仿宋_GB2312" w:hAnsi="仿宋_GB2312" w:eastAsia="仿宋_GB2312" w:cs="仿宋_GB2312"/>
          <w:sz w:val="32"/>
          <w:szCs w:val="32"/>
        </w:rPr>
        <w:t>符合条件申报对象覆盖率</w:t>
      </w:r>
      <w:r>
        <w:rPr>
          <w:rFonts w:hint="eastAsia" w:ascii="仿宋_GB2312" w:hAnsi="仿宋_GB2312" w:eastAsia="仿宋_GB2312" w:cs="仿宋_GB2312"/>
          <w:sz w:val="32"/>
          <w:szCs w:val="32"/>
          <w:lang w:val="en-US" w:eastAsia="zh-CN"/>
        </w:rPr>
        <w:t>100%，奖励扶助资金到位率100%。独生子女死亡家庭扶助金发放标准12000元/人/年,独生子女伤残家庭扶助金发放标准9600元/人/年，计划生育手术并发症扶助金发放标准三级4800元/年，农村部分计划生育家庭奖励扶助标准960元/人/年，</w:t>
      </w:r>
      <w:r>
        <w:rPr>
          <w:rFonts w:hint="eastAsia" w:ascii="仿宋_GB2312" w:hAnsi="仿宋_GB2312" w:eastAsia="仿宋_GB2312" w:cs="仿宋_GB2312"/>
          <w:sz w:val="32"/>
          <w:szCs w:val="32"/>
          <w:lang w:eastAsia="zh-CN"/>
        </w:rPr>
        <w:t>城镇</w:t>
      </w:r>
      <w:r>
        <w:rPr>
          <w:rFonts w:hint="eastAsia" w:ascii="仿宋_GB2312" w:hAnsi="仿宋_GB2312" w:eastAsia="仿宋_GB2312" w:cs="仿宋_GB2312"/>
          <w:sz w:val="32"/>
          <w:szCs w:val="32"/>
        </w:rPr>
        <w:t>计划生育奖励扶助</w:t>
      </w:r>
      <w:r>
        <w:rPr>
          <w:rFonts w:hint="eastAsia" w:ascii="仿宋_GB2312" w:hAnsi="仿宋_GB2312" w:eastAsia="仿宋_GB2312" w:cs="仿宋_GB2312"/>
          <w:sz w:val="32"/>
          <w:szCs w:val="32"/>
          <w:lang w:val="en-US" w:eastAsia="zh-CN"/>
        </w:rPr>
        <w:t>标准960元/人/年，全部发放到位。</w:t>
      </w:r>
      <w:r>
        <w:rPr>
          <w:rFonts w:hint="eastAsia" w:ascii="仿宋_GB2312" w:hAnsi="仿宋_GB2312" w:eastAsia="仿宋_GB2312" w:cs="仿宋_GB2312"/>
          <w:sz w:val="32"/>
          <w:szCs w:val="32"/>
          <w:lang w:eastAsia="zh-CN"/>
        </w:rPr>
        <w:t>湖滨区的城镇奖扶</w:t>
      </w:r>
      <w:bookmarkStart w:id="0" w:name="_GoBack"/>
      <w:bookmarkEnd w:id="0"/>
      <w:r>
        <w:rPr>
          <w:rFonts w:hint="eastAsia" w:ascii="仿宋_GB2312" w:hAnsi="仿宋_GB2312" w:eastAsia="仿宋_GB2312" w:cs="仿宋_GB2312"/>
          <w:sz w:val="32"/>
          <w:szCs w:val="32"/>
          <w:lang w:eastAsia="zh-CN"/>
        </w:rPr>
        <w:t>未发放到位。</w:t>
      </w:r>
    </w:p>
    <w:p>
      <w:pPr>
        <w:keepNext w:val="0"/>
        <w:keepLines w:val="0"/>
        <w:pageBreakBefore w:val="0"/>
        <w:widowControl w:val="0"/>
        <w:kinsoku/>
        <w:overflowPunct/>
        <w:topLinePunct w:val="0"/>
        <w:autoSpaceDE/>
        <w:autoSpaceDN/>
        <w:bidi w:val="0"/>
        <w:adjustRightInd/>
        <w:snapToGrid/>
        <w:spacing w:line="560" w:lineRule="exact"/>
        <w:ind w:firstLine="643" w:firstLineChars="200"/>
        <w:textAlignment w:val="auto"/>
        <w:rPr>
          <w:rFonts w:ascii="仿宋_GB2312" w:hAnsi="Times New Roman" w:eastAsia="仿宋_GB2312"/>
          <w:b/>
          <w:bCs/>
          <w:sz w:val="32"/>
          <w:szCs w:val="32"/>
        </w:rPr>
      </w:pPr>
      <w:r>
        <w:rPr>
          <w:rFonts w:hint="eastAsia" w:ascii="仿宋_GB2312" w:hAnsi="Times New Roman" w:eastAsia="仿宋_GB2312"/>
          <w:b/>
          <w:bCs/>
          <w:sz w:val="32"/>
          <w:szCs w:val="32"/>
          <w:lang w:eastAsia="zh-CN"/>
        </w:rPr>
        <w:t>（二）</w:t>
      </w:r>
      <w:r>
        <w:rPr>
          <w:rFonts w:hint="eastAsia" w:ascii="仿宋_GB2312" w:hAnsi="Times New Roman" w:eastAsia="仿宋_GB2312"/>
          <w:b/>
          <w:bCs/>
          <w:sz w:val="32"/>
          <w:szCs w:val="32"/>
        </w:rPr>
        <w:t>效益指标完成情况分析。</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sz w:val="32"/>
          <w:szCs w:val="32"/>
        </w:rPr>
      </w:pPr>
      <w:r>
        <w:rPr>
          <w:rFonts w:hint="eastAsia" w:ascii="仿宋_GB2312" w:hAnsi="Times New Roman" w:eastAsia="仿宋_GB2312"/>
          <w:sz w:val="32"/>
          <w:szCs w:val="24"/>
        </w:rPr>
        <w:t>通过实施计划生育服务项目，缓解了计划生育家庭在</w:t>
      </w:r>
      <w:r>
        <w:rPr>
          <w:rFonts w:hint="eastAsia" w:ascii="仿宋_GB2312" w:hAnsi="Times New Roman" w:eastAsia="仿宋_GB2312"/>
          <w:sz w:val="32"/>
          <w:szCs w:val="24"/>
          <w:lang w:eastAsia="zh-CN"/>
        </w:rPr>
        <w:t>生</w:t>
      </w:r>
      <w:r>
        <w:rPr>
          <w:rFonts w:hint="eastAsia" w:ascii="仿宋_GB2312" w:hAnsi="Times New Roman" w:eastAsia="仿宋_GB2312"/>
          <w:sz w:val="32"/>
          <w:szCs w:val="24"/>
        </w:rPr>
        <w:t>产、生活和养老等方面的困难，切实维护了计划生育家庭合法权益，提升了计划生育家庭发展能力，增强了群众对新时期计生工作的理解支持，拉近了与群众的感情和距离，促进了人口长期均衡发展，取得了良好的社会效益和经济效益，赢得了计划生育家庭和群众的普遍肯定和欢迎</w:t>
      </w:r>
      <w:r>
        <w:rPr>
          <w:rFonts w:hint="eastAsia" w:ascii="仿宋_GB2312" w:hAnsi="Times New Roman" w:eastAsia="仿宋_GB2312"/>
          <w:sz w:val="32"/>
          <w:szCs w:val="24"/>
          <w:lang w:eastAsia="zh-CN"/>
        </w:rPr>
        <w:t>，</w:t>
      </w:r>
      <w:r>
        <w:rPr>
          <w:rFonts w:hint="eastAsia" w:ascii="仿宋_GB2312" w:hAnsi="Times New Roman" w:eastAsia="仿宋_GB2312"/>
          <w:sz w:val="32"/>
          <w:szCs w:val="24"/>
        </w:rPr>
        <w:t>树立了重承诺、负责任的政府形象。</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sz w:val="32"/>
          <w:szCs w:val="32"/>
        </w:rPr>
      </w:pP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三、偏离绩效目标原因和下一步改进措施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在落实农村部分计划生育家庭奖励扶助和独生子女伤残死亡家庭特别扶助政策过程中，严格实行资格确认、资金管理、资金发放、社会监督“四权分离”运行机制。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资格确认上，坚持“本人申报、村级评议、乡级审核、县级确认、公开公示”的规范程序，严格政策界限、严格确认程序、严格监督管理、严格责任追究，坚持“谁调查、谁负责，谁审核、谁负责，谁签字、谁负责”。在资金管理上，严格按照规定落实配套资金，同时设立财政专户，实行专项列支，专款专用。在资金发放上，</w:t>
      </w:r>
      <w:r>
        <w:rPr>
          <w:rFonts w:hint="eastAsia" w:ascii="仿宋_GB2312" w:hAnsi="仿宋_GB2312" w:eastAsia="仿宋_GB2312" w:cs="仿宋_GB2312"/>
          <w:sz w:val="32"/>
          <w:szCs w:val="32"/>
          <w:lang w:eastAsia="zh-CN"/>
        </w:rPr>
        <w:t>委</w:t>
      </w:r>
      <w:r>
        <w:rPr>
          <w:rFonts w:hint="eastAsia" w:ascii="仿宋_GB2312" w:hAnsi="仿宋_GB2312" w:eastAsia="仿宋_GB2312" w:cs="仿宋_GB2312"/>
          <w:sz w:val="32"/>
          <w:szCs w:val="32"/>
        </w:rPr>
        <w:t>托银行实行社会化发放，确保资金及时足额发放到奖扶对象手中。在社会监督上，对奖扶对象资格确认及资金发放实行全过程公示制度，通过设立举报箱、举报电话，接受社会监督；纪检监察、审计部门每年对奖扶资金的管理和使用情况进行监察和专项审计，对发现的问题及时整改。</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lang w:eastAsia="zh-CN"/>
        </w:rPr>
        <w:t>四、存在的问题和困难</w:t>
      </w:r>
    </w:p>
    <w:p>
      <w:pPr>
        <w:keepNext w:val="0"/>
        <w:keepLines w:val="0"/>
        <w:pageBreakBefore w:val="0"/>
        <w:widowControl w:val="0"/>
        <w:shd w:val="clear" w:color="000000" w:fill="FFFFFF"/>
        <w:kinsoku/>
        <w:wordWrap w:val="0"/>
        <w:overflowPunct/>
        <w:topLinePunct w:val="0"/>
        <w:autoSpaceDE/>
        <w:autoSpaceDN/>
        <w:bidi w:val="0"/>
        <w:adjustRightInd/>
        <w:snapToGrid/>
        <w:spacing w:line="600" w:lineRule="exact"/>
        <w:ind w:firstLine="643" w:firstLineChars="200"/>
        <w:jc w:val="left"/>
        <w:textAlignment w:val="auto"/>
        <w:rPr>
          <w:rFonts w:hint="eastAsia" w:ascii="仿宋_GB2312" w:eastAsia="仿宋_GB2312"/>
          <w:sz w:val="32"/>
          <w:szCs w:val="32"/>
        </w:rPr>
      </w:pPr>
      <w:r>
        <w:rPr>
          <w:rFonts w:hint="eastAsia" w:ascii="仿宋_GB2312" w:eastAsia="仿宋_GB2312"/>
          <w:b/>
          <w:sz w:val="32"/>
          <w:szCs w:val="32"/>
        </w:rPr>
        <w:t>1、基层计生队伍建设</w:t>
      </w:r>
      <w:r>
        <w:rPr>
          <w:rFonts w:hint="eastAsia" w:ascii="仿宋_GB2312" w:eastAsia="仿宋_GB2312"/>
          <w:b/>
          <w:sz w:val="32"/>
          <w:szCs w:val="32"/>
          <w:lang w:eastAsia="zh-CN"/>
        </w:rPr>
        <w:t>不稳定</w:t>
      </w:r>
      <w:r>
        <w:rPr>
          <w:rFonts w:hint="eastAsia" w:ascii="仿宋_GB2312" w:eastAsia="仿宋_GB2312"/>
          <w:b/>
          <w:sz w:val="32"/>
          <w:szCs w:val="32"/>
        </w:rPr>
        <w:t>。</w:t>
      </w:r>
      <w:r>
        <w:rPr>
          <w:rFonts w:hint="eastAsia" w:ascii="仿宋_GB2312" w:eastAsia="仿宋_GB2312"/>
          <w:sz w:val="32"/>
          <w:szCs w:val="32"/>
        </w:rPr>
        <w:t>一是村级专干工作</w:t>
      </w:r>
      <w:r>
        <w:rPr>
          <w:rFonts w:hint="eastAsia" w:ascii="仿宋_GB2312" w:eastAsia="仿宋_GB2312"/>
          <w:sz w:val="32"/>
          <w:szCs w:val="32"/>
          <w:lang w:eastAsia="zh-CN"/>
        </w:rPr>
        <w:t>责任心不强、</w:t>
      </w:r>
      <w:r>
        <w:rPr>
          <w:rFonts w:hint="eastAsia" w:ascii="仿宋_GB2312" w:eastAsia="仿宋_GB2312"/>
          <w:sz w:val="32"/>
          <w:szCs w:val="32"/>
        </w:rPr>
        <w:t>积极性不高；二是乡</w:t>
      </w:r>
      <w:r>
        <w:rPr>
          <w:rFonts w:hint="eastAsia" w:ascii="仿宋_GB2312" w:eastAsia="仿宋_GB2312"/>
          <w:sz w:val="32"/>
          <w:szCs w:val="32"/>
          <w:lang w:eastAsia="zh-CN"/>
        </w:rPr>
        <w:t>级</w:t>
      </w:r>
      <w:r>
        <w:rPr>
          <w:rFonts w:hint="eastAsia" w:ascii="仿宋_GB2312" w:eastAsia="仿宋_GB2312"/>
          <w:sz w:val="32"/>
          <w:szCs w:val="32"/>
        </w:rPr>
        <w:t>计生工作人员</w:t>
      </w:r>
      <w:r>
        <w:rPr>
          <w:rFonts w:hint="eastAsia" w:ascii="仿宋_GB2312" w:eastAsia="仿宋_GB2312"/>
          <w:sz w:val="32"/>
          <w:szCs w:val="32"/>
          <w:lang w:eastAsia="zh-CN"/>
        </w:rPr>
        <w:t>纳入</w:t>
      </w:r>
      <w:r>
        <w:rPr>
          <w:rFonts w:hint="eastAsia" w:ascii="仿宋_GB2312" w:eastAsia="仿宋_GB2312"/>
          <w:sz w:val="32"/>
          <w:szCs w:val="32"/>
        </w:rPr>
        <w:t>乡镇政府</w:t>
      </w:r>
      <w:r>
        <w:rPr>
          <w:rFonts w:hint="eastAsia" w:ascii="仿宋_GB2312" w:eastAsia="仿宋_GB2312"/>
          <w:sz w:val="32"/>
          <w:szCs w:val="32"/>
          <w:lang w:eastAsia="zh-CN"/>
        </w:rPr>
        <w:t>管理</w:t>
      </w:r>
      <w:r>
        <w:rPr>
          <w:rFonts w:hint="eastAsia" w:ascii="仿宋_GB2312" w:eastAsia="仿宋_GB2312"/>
          <w:sz w:val="32"/>
          <w:szCs w:val="32"/>
        </w:rPr>
        <w:t>，</w:t>
      </w:r>
      <w:r>
        <w:rPr>
          <w:rFonts w:hint="eastAsia" w:ascii="仿宋_GB2312" w:eastAsia="仿宋_GB2312"/>
          <w:sz w:val="32"/>
          <w:szCs w:val="32"/>
          <w:lang w:eastAsia="zh-CN"/>
        </w:rPr>
        <w:t>调动频繁，并且只保留</w:t>
      </w:r>
      <w:r>
        <w:rPr>
          <w:rFonts w:hint="eastAsia" w:ascii="仿宋_GB2312" w:eastAsia="仿宋_GB2312"/>
          <w:sz w:val="32"/>
          <w:szCs w:val="32"/>
          <w:lang w:val="en-US" w:eastAsia="zh-CN"/>
        </w:rPr>
        <w:t>1-2个计生工作岗位，工作人员与日常计生工作量严重失衡</w:t>
      </w:r>
      <w:r>
        <w:rPr>
          <w:rFonts w:hint="eastAsia" w:ascii="仿宋_GB2312" w:eastAsia="仿宋_GB2312"/>
          <w:sz w:val="32"/>
          <w:szCs w:val="32"/>
        </w:rPr>
        <w:t>，</w:t>
      </w:r>
      <w:r>
        <w:rPr>
          <w:rFonts w:hint="eastAsia" w:ascii="仿宋_GB2312" w:eastAsia="仿宋_GB2312"/>
          <w:sz w:val="32"/>
          <w:szCs w:val="32"/>
          <w:lang w:eastAsia="zh-CN"/>
        </w:rPr>
        <w:t>影响工作开展</w:t>
      </w:r>
      <w:r>
        <w:rPr>
          <w:rFonts w:hint="eastAsia" w:ascii="仿宋_GB2312" w:eastAsia="仿宋_GB2312"/>
          <w:sz w:val="32"/>
          <w:szCs w:val="32"/>
        </w:rPr>
        <w:t>。</w:t>
      </w:r>
    </w:p>
    <w:p>
      <w:pPr>
        <w:keepNext w:val="0"/>
        <w:keepLines w:val="0"/>
        <w:pageBreakBefore w:val="0"/>
        <w:widowControl w:val="0"/>
        <w:shd w:val="clear" w:color="000000" w:fill="FFFFFF"/>
        <w:kinsoku/>
        <w:wordWrap w:val="0"/>
        <w:overflowPunct/>
        <w:topLinePunct w:val="0"/>
        <w:autoSpaceDE/>
        <w:autoSpaceDN/>
        <w:bidi w:val="0"/>
        <w:adjustRightInd/>
        <w:snapToGrid/>
        <w:spacing w:line="600" w:lineRule="exact"/>
        <w:ind w:firstLine="643" w:firstLineChars="200"/>
        <w:jc w:val="left"/>
        <w:textAlignment w:val="auto"/>
        <w:rPr>
          <w:rFonts w:hint="eastAsia" w:ascii="仿宋_GB2312" w:eastAsia="仿宋_GB2312"/>
          <w:b/>
          <w:sz w:val="32"/>
          <w:szCs w:val="32"/>
        </w:rPr>
      </w:pPr>
      <w:r>
        <w:rPr>
          <w:rFonts w:hint="eastAsia" w:ascii="仿宋_GB2312" w:eastAsia="仿宋_GB2312"/>
          <w:b/>
          <w:sz w:val="32"/>
          <w:szCs w:val="32"/>
          <w:lang w:val="en-US" w:eastAsia="zh-CN"/>
        </w:rPr>
        <w:t>2</w:t>
      </w:r>
      <w:r>
        <w:rPr>
          <w:rFonts w:hint="eastAsia" w:ascii="仿宋_GB2312" w:eastAsia="仿宋_GB2312"/>
          <w:b/>
          <w:sz w:val="32"/>
          <w:szCs w:val="32"/>
        </w:rPr>
        <w:t>、工作人员业务素质有待提高</w:t>
      </w:r>
    </w:p>
    <w:p>
      <w:pPr>
        <w:keepNext w:val="0"/>
        <w:keepLines w:val="0"/>
        <w:pageBreakBefore w:val="0"/>
        <w:widowControl w:val="0"/>
        <w:kinsoku/>
        <w:wordWrap w:val="0"/>
        <w:overflowPunct/>
        <w:topLinePunct w:val="0"/>
        <w:autoSpaceDE/>
        <w:autoSpaceDN/>
        <w:bidi w:val="0"/>
        <w:adjustRightInd/>
        <w:snapToGrid/>
        <w:spacing w:line="600" w:lineRule="exact"/>
        <w:ind w:firstLine="643" w:firstLineChars="200"/>
        <w:textAlignment w:val="auto"/>
        <w:rPr>
          <w:rFonts w:ascii="仿宋_GB2312" w:eastAsia="仿宋_GB2312"/>
          <w:sz w:val="32"/>
          <w:szCs w:val="32"/>
        </w:rPr>
      </w:pPr>
      <w:r>
        <w:rPr>
          <w:rFonts w:hint="eastAsia" w:ascii="仿宋_GB2312" w:eastAsia="仿宋_GB2312"/>
          <w:b/>
          <w:sz w:val="32"/>
          <w:szCs w:val="32"/>
        </w:rPr>
        <w:t>（1）政策理解不透。</w:t>
      </w:r>
      <w:r>
        <w:rPr>
          <w:rFonts w:hint="eastAsia" w:ascii="仿宋_GB2312" w:eastAsia="仿宋_GB2312"/>
          <w:sz w:val="32"/>
          <w:szCs w:val="32"/>
        </w:rPr>
        <w:t>由于计生队伍不稳定，工作人员素质参差不齐，对</w:t>
      </w:r>
      <w:r>
        <w:rPr>
          <w:rFonts w:hint="eastAsia" w:ascii="仿宋_GB2312" w:eastAsia="仿宋_GB2312"/>
          <w:sz w:val="32"/>
          <w:szCs w:val="32"/>
          <w:lang w:eastAsia="zh-CN"/>
        </w:rPr>
        <w:t>计生政策</w:t>
      </w:r>
      <w:r>
        <w:rPr>
          <w:rFonts w:hint="eastAsia" w:ascii="仿宋_GB2312" w:eastAsia="仿宋_GB2312"/>
          <w:sz w:val="32"/>
          <w:szCs w:val="32"/>
        </w:rPr>
        <w:t>理解不全面、不透彻，在具体</w:t>
      </w:r>
      <w:r>
        <w:rPr>
          <w:rFonts w:hint="eastAsia" w:ascii="仿宋_GB2312" w:eastAsia="仿宋_GB2312"/>
          <w:sz w:val="32"/>
          <w:szCs w:val="32"/>
          <w:lang w:eastAsia="zh-CN"/>
        </w:rPr>
        <w:t>工作</w:t>
      </w:r>
      <w:r>
        <w:rPr>
          <w:rFonts w:hint="eastAsia" w:ascii="仿宋_GB2312" w:eastAsia="仿宋_GB2312"/>
          <w:sz w:val="32"/>
          <w:szCs w:val="32"/>
        </w:rPr>
        <w:t>中，错报、漏报等现象</w:t>
      </w:r>
      <w:r>
        <w:rPr>
          <w:rFonts w:hint="eastAsia" w:ascii="仿宋_GB2312" w:eastAsia="仿宋_GB2312"/>
          <w:sz w:val="32"/>
          <w:szCs w:val="32"/>
          <w:lang w:eastAsia="zh-CN"/>
        </w:rPr>
        <w:t>较多</w:t>
      </w:r>
      <w:r>
        <w:rPr>
          <w:rFonts w:hint="eastAsia" w:ascii="仿宋_GB2312" w:eastAsia="仿宋_GB2312"/>
          <w:sz w:val="32"/>
          <w:szCs w:val="32"/>
        </w:rPr>
        <w:t>。</w:t>
      </w:r>
    </w:p>
    <w:p>
      <w:pPr>
        <w:keepNext w:val="0"/>
        <w:keepLines w:val="0"/>
        <w:pageBreakBefore w:val="0"/>
        <w:widowControl w:val="0"/>
        <w:kinsoku/>
        <w:wordWrap w:val="0"/>
        <w:overflowPunct/>
        <w:topLinePunct w:val="0"/>
        <w:autoSpaceDE/>
        <w:autoSpaceDN/>
        <w:bidi w:val="0"/>
        <w:adjustRightInd/>
        <w:snapToGrid/>
        <w:spacing w:line="600" w:lineRule="exact"/>
        <w:ind w:firstLine="643" w:firstLineChars="200"/>
        <w:textAlignment w:val="auto"/>
        <w:rPr>
          <w:rFonts w:ascii="仿宋_GB2312" w:eastAsia="仿宋_GB2312"/>
          <w:sz w:val="32"/>
          <w:szCs w:val="32"/>
        </w:rPr>
      </w:pPr>
      <w:r>
        <w:rPr>
          <w:rFonts w:hint="eastAsia" w:ascii="仿宋_GB2312" w:eastAsia="仿宋_GB2312"/>
          <w:b/>
          <w:sz w:val="32"/>
          <w:szCs w:val="32"/>
        </w:rPr>
        <w:t>（2）工作责任心不强</w:t>
      </w:r>
      <w:r>
        <w:rPr>
          <w:rFonts w:hint="eastAsia" w:ascii="仿宋_GB2312" w:eastAsia="仿宋_GB2312"/>
          <w:sz w:val="32"/>
          <w:szCs w:val="32"/>
        </w:rPr>
        <w:t>。个别</w:t>
      </w:r>
      <w:r>
        <w:rPr>
          <w:rFonts w:hint="eastAsia" w:ascii="仿宋_GB2312" w:eastAsia="仿宋_GB2312"/>
          <w:sz w:val="32"/>
          <w:szCs w:val="32"/>
          <w:lang w:eastAsia="zh-CN"/>
        </w:rPr>
        <w:t>工作人员</w:t>
      </w:r>
      <w:r>
        <w:rPr>
          <w:rFonts w:hint="eastAsia" w:ascii="仿宋_GB2312" w:eastAsia="仿宋_GB2312"/>
          <w:sz w:val="32"/>
          <w:szCs w:val="32"/>
        </w:rPr>
        <w:t>对</w:t>
      </w:r>
      <w:r>
        <w:rPr>
          <w:rFonts w:hint="eastAsia" w:ascii="仿宋_GB2312" w:eastAsia="仿宋_GB2312"/>
          <w:sz w:val="32"/>
          <w:szCs w:val="32"/>
          <w:lang w:eastAsia="zh-CN"/>
        </w:rPr>
        <w:t>审核</w:t>
      </w:r>
      <w:r>
        <w:rPr>
          <w:rFonts w:hint="eastAsia" w:ascii="仿宋_GB2312" w:eastAsia="仿宋_GB2312"/>
          <w:sz w:val="32"/>
          <w:szCs w:val="32"/>
        </w:rPr>
        <w:t>对象的婚育情况了解不够深入细致，特别是对婚姻变动次数较多夫妇，调查怕麻烦，信息调查不全面，容易造成对象钻政策空子，导致错报。</w:t>
      </w:r>
    </w:p>
    <w:p>
      <w:pPr>
        <w:keepNext w:val="0"/>
        <w:keepLines w:val="0"/>
        <w:pageBreakBefore w:val="0"/>
        <w:widowControl w:val="0"/>
        <w:kinsoku/>
        <w:wordWrap w:val="0"/>
        <w:overflowPunct/>
        <w:topLinePunct w:val="0"/>
        <w:autoSpaceDE/>
        <w:autoSpaceDN/>
        <w:bidi w:val="0"/>
        <w:adjustRightInd/>
        <w:snapToGrid/>
        <w:spacing w:line="600" w:lineRule="exact"/>
        <w:ind w:firstLine="643" w:firstLineChars="200"/>
        <w:textAlignment w:val="auto"/>
        <w:rPr>
          <w:rFonts w:hint="eastAsia" w:ascii="仿宋_GB2312" w:eastAsia="仿宋_GB2312"/>
          <w:sz w:val="32"/>
          <w:szCs w:val="32"/>
        </w:rPr>
      </w:pPr>
      <w:r>
        <w:rPr>
          <w:rFonts w:hint="eastAsia" w:ascii="仿宋_GB2312" w:eastAsia="仿宋_GB2312"/>
          <w:b/>
          <w:sz w:val="32"/>
          <w:szCs w:val="32"/>
        </w:rPr>
        <w:t>(</w:t>
      </w:r>
      <w:r>
        <w:rPr>
          <w:rFonts w:hint="eastAsia" w:ascii="仿宋_GB2312" w:eastAsia="仿宋_GB2312"/>
          <w:b/>
          <w:sz w:val="32"/>
          <w:szCs w:val="32"/>
          <w:lang w:val="en-US" w:eastAsia="zh-CN"/>
        </w:rPr>
        <w:t>3</w:t>
      </w:r>
      <w:r>
        <w:rPr>
          <w:rFonts w:hint="eastAsia" w:ascii="仿宋_GB2312" w:eastAsia="仿宋_GB2312"/>
          <w:b/>
          <w:sz w:val="32"/>
          <w:szCs w:val="32"/>
        </w:rPr>
        <w:t>)</w:t>
      </w:r>
      <w:r>
        <w:rPr>
          <w:rFonts w:hint="eastAsia" w:ascii="仿宋_GB2312" w:eastAsia="仿宋_GB2312"/>
          <w:b/>
          <w:sz w:val="32"/>
          <w:szCs w:val="32"/>
          <w:lang w:eastAsia="zh-CN"/>
        </w:rPr>
        <w:t>发放</w:t>
      </w:r>
      <w:r>
        <w:rPr>
          <w:rFonts w:hint="eastAsia" w:ascii="仿宋_GB2312" w:eastAsia="仿宋_GB2312"/>
          <w:b/>
          <w:sz w:val="32"/>
          <w:szCs w:val="32"/>
        </w:rPr>
        <w:t>对象婚育情况复杂，</w:t>
      </w:r>
      <w:r>
        <w:rPr>
          <w:rFonts w:hint="eastAsia" w:ascii="仿宋_GB2312" w:eastAsia="仿宋_GB2312"/>
          <w:b/>
          <w:sz w:val="32"/>
          <w:szCs w:val="32"/>
          <w:lang w:eastAsia="zh-CN"/>
        </w:rPr>
        <w:t>年审困难重重</w:t>
      </w:r>
      <w:r>
        <w:rPr>
          <w:rFonts w:hint="eastAsia" w:ascii="仿宋_GB2312" w:eastAsia="仿宋_GB2312"/>
          <w:sz w:val="32"/>
          <w:szCs w:val="32"/>
        </w:rPr>
        <w:t>。</w:t>
      </w:r>
      <w:r>
        <w:rPr>
          <w:rFonts w:hint="eastAsia" w:ascii="仿宋_GB2312" w:eastAsia="仿宋_GB2312"/>
          <w:sz w:val="32"/>
          <w:szCs w:val="32"/>
          <w:lang w:eastAsia="zh-CN"/>
        </w:rPr>
        <w:t>近年来，已享受农奖特扶项目对象离婚、再婚等情况逐年增加，</w:t>
      </w:r>
      <w:r>
        <w:rPr>
          <w:rFonts w:hint="eastAsia" w:ascii="仿宋_GB2312" w:eastAsia="仿宋_GB2312"/>
          <w:sz w:val="32"/>
          <w:szCs w:val="32"/>
        </w:rPr>
        <w:t>对于婚育史复杂对象，知情人很少，调查了解信息会出现偏差，给对象认定工作造成难度。</w:t>
      </w:r>
    </w:p>
    <w:p>
      <w:pPr>
        <w:keepNext w:val="0"/>
        <w:keepLines w:val="0"/>
        <w:pageBreakBefore w:val="0"/>
        <w:widowControl w:val="0"/>
        <w:kinsoku/>
        <w:overflowPunct/>
        <w:topLinePunct w:val="0"/>
        <w:autoSpaceDE/>
        <w:autoSpaceDN/>
        <w:bidi w:val="0"/>
        <w:adjustRightInd/>
        <w:snapToGrid/>
        <w:ind w:firstLine="42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2138D3"/>
    <w:rsid w:val="1D5F5042"/>
    <w:rsid w:val="31DE60FE"/>
    <w:rsid w:val="3A2B6530"/>
    <w:rsid w:val="3E9B70AA"/>
    <w:rsid w:val="415B1764"/>
    <w:rsid w:val="41B751A6"/>
    <w:rsid w:val="4E806B56"/>
    <w:rsid w:val="544369F7"/>
    <w:rsid w:val="5BC40293"/>
    <w:rsid w:val="65FA05DA"/>
    <w:rsid w:val="6C697E01"/>
    <w:rsid w:val="76176797"/>
    <w:rsid w:val="76493A9E"/>
    <w:rsid w:val="790074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1792</Words>
  <Characters>1876</Characters>
  <Lines>0</Lines>
  <Paragraphs>0</Paragraphs>
  <TotalTime>24</TotalTime>
  <ScaleCrop>false</ScaleCrop>
  <LinksUpToDate>false</LinksUpToDate>
  <CharactersWithSpaces>1879</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2022-03-01T07:30:00Z</dcterms:created>
  <dc:creator>Administrator</dc:creator>
  <cp:lastModifiedBy>Administrator</cp:lastModifiedBy>
  <dcterms:modified xsi:type="dcterms:W3CDTF">2022-04-29T02:38:27Z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B335CF795DC444209601B8B0BB2CD6BA</vt:lpwstr>
  </property>
</Properties>
</file>