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2021年度河南省“369人才工程”培训项目</w:t>
      </w:r>
    </w:p>
    <w:p>
      <w:p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绩效自评报告</w:t>
      </w:r>
    </w:p>
    <w:p>
      <w:pPr>
        <w:jc w:val="center"/>
        <w:rPr>
          <w:rFonts w:hint="eastAsia" w:ascii="楷体" w:hAnsi="楷体" w:eastAsia="楷体" w:cs="楷体"/>
          <w:b/>
          <w:bCs/>
          <w:lang w:val="en-US" w:eastAsia="zh-CN"/>
        </w:rPr>
      </w:pPr>
      <w:r>
        <w:rPr>
          <w:rFonts w:hint="eastAsia" w:ascii="楷体" w:hAnsi="楷体" w:eastAsia="楷体" w:cs="楷体"/>
          <w:b/>
          <w:bCs/>
          <w:lang w:val="en-US" w:eastAsia="zh-CN"/>
        </w:rPr>
        <w:t>三门峡市卫生健康委</w:t>
      </w:r>
    </w:p>
    <w:p>
      <w:pPr>
        <w:jc w:val="center"/>
        <w:rPr>
          <w:rFonts w:hint="eastAsia" w:ascii="楷体" w:hAnsi="楷体" w:eastAsia="楷体" w:cs="楷体"/>
          <w:b/>
          <w:bCs/>
          <w:lang w:val="en-US" w:eastAsia="zh-CN"/>
        </w:rPr>
      </w:pPr>
      <w:r>
        <w:rPr>
          <w:rFonts w:hint="eastAsia" w:ascii="楷体" w:hAnsi="楷体" w:eastAsia="楷体" w:cs="楷体"/>
          <w:b/>
          <w:bCs/>
          <w:lang w:val="en-US" w:eastAsia="zh-CN"/>
        </w:rPr>
        <w:t>（2021年4月25日）</w:t>
      </w:r>
    </w:p>
    <w:p>
      <w:pP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黑体" w:hAnsi="黑体" w:eastAsia="黑体" w:cs="黑体"/>
          <w:b/>
          <w:bCs/>
          <w:lang w:val="en-US" w:eastAsia="zh-CN"/>
        </w:rPr>
      </w:pPr>
      <w:r>
        <w:rPr>
          <w:rFonts w:hint="eastAsia"/>
          <w:lang w:val="en-US" w:eastAsia="zh-CN"/>
        </w:rPr>
        <w:t xml:space="preserve">  </w:t>
      </w:r>
      <w:r>
        <w:rPr>
          <w:rFonts w:hint="eastAsia" w:ascii="黑体" w:hAnsi="黑体" w:eastAsia="黑体" w:cs="黑体"/>
          <w:b/>
          <w:bCs/>
          <w:lang w:val="en-US" w:eastAsia="zh-CN"/>
        </w:rPr>
        <w:t xml:space="preserve">  一、绩效目标下达情况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 w:hAnsi="仿宋" w:eastAsia="仿宋" w:cs="仿宋"/>
        </w:rPr>
      </w:pPr>
      <w:r>
        <w:rPr>
          <w:rFonts w:hint="eastAsia" w:ascii="仿宋" w:hAnsi="仿宋" w:eastAsia="仿宋" w:cs="仿宋"/>
          <w:lang w:val="en-US" w:eastAsia="zh-CN"/>
        </w:rPr>
        <w:t xml:space="preserve">    省财政厅、省卫健委《关于下达2021年省级卫生健康补助资金的通知</w:t>
      </w:r>
      <w:r>
        <w:rPr>
          <w:rFonts w:hint="eastAsia" w:ascii="仿宋" w:hAnsi="仿宋" w:eastAsia="仿宋" w:cs="仿宋"/>
          <w:lang w:eastAsia="zh-CN"/>
        </w:rPr>
        <w:t>》（</w:t>
      </w:r>
      <w:r>
        <w:rPr>
          <w:rFonts w:hint="eastAsia" w:ascii="仿宋" w:hAnsi="仿宋" w:eastAsia="仿宋" w:cs="仿宋"/>
        </w:rPr>
        <w:t>豫财社〔20</w:t>
      </w:r>
      <w:r>
        <w:rPr>
          <w:rFonts w:hint="eastAsia" w:ascii="仿宋" w:hAnsi="仿宋" w:eastAsia="仿宋" w:cs="仿宋"/>
          <w:lang w:val="en-US" w:eastAsia="zh-CN"/>
        </w:rPr>
        <w:t>21</w:t>
      </w:r>
      <w:r>
        <w:rPr>
          <w:rFonts w:hint="eastAsia" w:ascii="仿宋" w:hAnsi="仿宋" w:eastAsia="仿宋" w:cs="仿宋"/>
        </w:rPr>
        <w:t>〕</w:t>
      </w:r>
      <w:r>
        <w:rPr>
          <w:rFonts w:hint="eastAsia" w:ascii="仿宋" w:hAnsi="仿宋" w:eastAsia="仿宋" w:cs="仿宋"/>
          <w:lang w:val="en-US" w:eastAsia="zh-CN"/>
        </w:rPr>
        <w:t>57</w:t>
      </w:r>
      <w:r>
        <w:rPr>
          <w:rFonts w:hint="eastAsia" w:ascii="仿宋" w:hAnsi="仿宋" w:eastAsia="仿宋" w:cs="仿宋"/>
        </w:rPr>
        <w:t>号</w:t>
      </w:r>
      <w:r>
        <w:rPr>
          <w:rFonts w:hint="eastAsia" w:ascii="仿宋" w:hAnsi="仿宋" w:eastAsia="仿宋" w:cs="仿宋"/>
          <w:lang w:eastAsia="zh-CN"/>
        </w:rPr>
        <w:t>），下达我市</w:t>
      </w:r>
      <w:r>
        <w:rPr>
          <w:rFonts w:hint="eastAsia" w:ascii="仿宋" w:hAnsi="仿宋" w:eastAsia="仿宋" w:cs="仿宋"/>
          <w:lang w:val="en-US" w:eastAsia="zh-CN"/>
        </w:rPr>
        <w:t>基层医疗卫生机构骨干医师</w:t>
      </w:r>
      <w:r>
        <w:rPr>
          <w:rFonts w:hint="eastAsia" w:ascii="仿宋" w:hAnsi="仿宋" w:eastAsia="仿宋" w:cs="仿宋"/>
        </w:rPr>
        <w:t>培训项目</w:t>
      </w:r>
      <w:r>
        <w:rPr>
          <w:rFonts w:hint="eastAsia" w:ascii="仿宋" w:hAnsi="仿宋" w:eastAsia="仿宋" w:cs="仿宋"/>
          <w:lang w:eastAsia="zh-CN"/>
        </w:rPr>
        <w:t>资金预算指标</w:t>
      </w:r>
      <w:r>
        <w:rPr>
          <w:rFonts w:hint="eastAsia" w:ascii="仿宋" w:hAnsi="仿宋" w:eastAsia="仿宋" w:cs="仿宋"/>
          <w:lang w:val="en-US" w:eastAsia="zh-CN"/>
        </w:rPr>
        <w:t>67.5万元。</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 w:hAnsi="仿宋" w:eastAsia="仿宋" w:cs="仿宋"/>
          <w:b w:val="0"/>
          <w:bCs w:val="0"/>
          <w:color w:val="auto"/>
        </w:rPr>
      </w:pPr>
      <w:r>
        <w:rPr>
          <w:rFonts w:hint="eastAsia" w:ascii="仿宋" w:hAnsi="仿宋" w:eastAsia="仿宋" w:cs="仿宋"/>
          <w:lang w:val="en-US" w:eastAsia="zh-CN"/>
        </w:rPr>
        <w:t xml:space="preserve">    </w:t>
      </w:r>
      <w:r>
        <w:rPr>
          <w:rFonts w:hint="eastAsia" w:ascii="仿宋" w:hAnsi="仿宋" w:eastAsia="仿宋" w:cs="仿宋"/>
          <w:lang w:eastAsia="zh-CN"/>
        </w:rPr>
        <w:t>根据</w:t>
      </w:r>
      <w:r>
        <w:rPr>
          <w:rFonts w:hint="eastAsia" w:ascii="仿宋_GB2312" w:hAnsi="仿宋_GB2312" w:eastAsia="仿宋_GB2312" w:cs="仿宋_GB2312"/>
          <w:b w:val="0"/>
          <w:bCs w:val="0"/>
          <w:color w:val="auto"/>
          <w:sz w:val="32"/>
          <w:szCs w:val="32"/>
          <w:lang w:eastAsia="zh-CN"/>
        </w:rPr>
        <w:t>省</w:t>
      </w:r>
      <w:r>
        <w:rPr>
          <w:rFonts w:hint="eastAsia" w:ascii="仿宋_GB2312" w:hAnsi="仿宋_GB2312" w:eastAsia="仿宋_GB2312" w:cs="仿宋_GB2312"/>
          <w:color w:val="auto"/>
          <w:sz w:val="32"/>
          <w:szCs w:val="32"/>
          <w:lang w:eastAsia="zh-CN"/>
        </w:rPr>
        <w:t>卫健委</w:t>
      </w:r>
      <w:r>
        <w:rPr>
          <w:rFonts w:hint="eastAsia" w:ascii="仿宋_GB2312" w:hAnsi="仿宋_GB2312" w:eastAsia="仿宋_GB2312" w:cs="仿宋_GB2312"/>
          <w:color w:val="auto"/>
          <w:sz w:val="32"/>
          <w:szCs w:val="32"/>
        </w:rPr>
        <w:t>《2021年度河南省基层卫生人才能力提升培训项目实施方案》</w:t>
      </w:r>
      <w:r>
        <w:rPr>
          <w:rFonts w:hint="eastAsia" w:ascii="仿宋_GB2312" w:hAnsi="仿宋_GB2312" w:eastAsia="仿宋_GB2312" w:cs="仿宋_GB2312"/>
          <w:color w:val="auto"/>
          <w:sz w:val="32"/>
          <w:szCs w:val="32"/>
          <w:lang w:eastAsia="zh-CN"/>
        </w:rPr>
        <w:t>（豫卫基层函</w:t>
      </w: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4号</w:t>
      </w:r>
      <w:r>
        <w:rPr>
          <w:rFonts w:hint="eastAsia" w:ascii="仿宋_GB2312" w:hAnsi="仿宋_GB2312" w:eastAsia="仿宋_GB2312" w:cs="仿宋_GB2312"/>
          <w:color w:val="auto"/>
          <w:sz w:val="32"/>
          <w:szCs w:val="32"/>
          <w:lang w:eastAsia="zh-CN"/>
        </w:rPr>
        <w:t>）</w:t>
      </w:r>
      <w:r>
        <w:rPr>
          <w:rFonts w:hint="eastAsia" w:ascii="仿宋" w:hAnsi="仿宋" w:eastAsia="仿宋" w:cs="仿宋"/>
          <w:color w:val="auto"/>
          <w:lang w:eastAsia="zh-CN"/>
        </w:rPr>
        <w:t>，</w:t>
      </w:r>
      <w:r>
        <w:rPr>
          <w:rFonts w:hint="eastAsia" w:ascii="仿宋" w:hAnsi="仿宋" w:eastAsia="仿宋" w:cs="仿宋"/>
          <w:b w:val="0"/>
          <w:bCs w:val="0"/>
          <w:color w:val="auto"/>
          <w:lang w:eastAsia="zh-CN"/>
        </w:rPr>
        <w:t>下达我市</w:t>
      </w:r>
      <w:r>
        <w:rPr>
          <w:rFonts w:hint="eastAsia" w:ascii="仿宋_GB2312" w:hAnsi="仿宋_GB2312" w:eastAsia="仿宋_GB2312" w:cs="仿宋_GB2312"/>
          <w:b w:val="0"/>
          <w:bCs w:val="0"/>
          <w:color w:val="auto"/>
          <w:sz w:val="32"/>
          <w:szCs w:val="32"/>
        </w:rPr>
        <w:t>乡镇卫生院</w:t>
      </w:r>
      <w:r>
        <w:rPr>
          <w:rFonts w:hint="eastAsia" w:ascii="仿宋_GB2312" w:hAnsi="仿宋_GB2312" w:eastAsia="仿宋_GB2312" w:cs="仿宋_GB2312"/>
          <w:b w:val="0"/>
          <w:bCs w:val="0"/>
          <w:color w:val="auto"/>
          <w:sz w:val="32"/>
          <w:szCs w:val="32"/>
          <w:lang w:eastAsia="zh-CN"/>
        </w:rPr>
        <w:t>、社区卫生服务中心、村卫生室、社区卫生服务站</w:t>
      </w:r>
      <w:r>
        <w:rPr>
          <w:rFonts w:hint="eastAsia" w:ascii="仿宋" w:hAnsi="仿宋" w:eastAsia="仿宋" w:cs="仿宋"/>
          <w:b w:val="0"/>
          <w:bCs w:val="0"/>
          <w:color w:val="auto"/>
          <w:lang w:eastAsia="zh-CN"/>
        </w:rPr>
        <w:t>培训任务</w:t>
      </w:r>
      <w:r>
        <w:rPr>
          <w:rFonts w:hint="eastAsia" w:ascii="仿宋" w:hAnsi="仿宋" w:eastAsia="仿宋" w:cs="仿宋"/>
          <w:b w:val="0"/>
          <w:bCs w:val="0"/>
          <w:color w:val="auto"/>
          <w:lang w:val="en-US" w:eastAsia="zh-CN"/>
        </w:rPr>
        <w:t>110人（6个月40人、3个月70人）。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黑体" w:hAnsi="黑体" w:eastAsia="黑体" w:cs="黑体"/>
          <w:b/>
          <w:bCs/>
          <w:color w:val="auto"/>
          <w:lang w:val="en-US" w:eastAsia="zh-CN"/>
        </w:rPr>
      </w:pPr>
      <w:r>
        <w:rPr>
          <w:rFonts w:hint="eastAsia" w:ascii="仿宋" w:hAnsi="仿宋" w:eastAsia="仿宋" w:cs="仿宋"/>
          <w:color w:val="auto"/>
          <w:lang w:val="en-US" w:eastAsia="zh-CN"/>
        </w:rPr>
        <w:t xml:space="preserve">    </w:t>
      </w:r>
      <w:r>
        <w:rPr>
          <w:rFonts w:hint="eastAsia" w:ascii="黑体" w:hAnsi="黑体" w:eastAsia="黑体" w:cs="黑体"/>
          <w:b/>
          <w:bCs/>
          <w:color w:val="auto"/>
          <w:lang w:val="en-US" w:eastAsia="zh-CN"/>
        </w:rPr>
        <w:t xml:space="preserve"> 二、绩效目标完成情况分析</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楷体" w:hAnsi="楷体" w:eastAsia="楷体" w:cs="楷体"/>
          <w:b/>
          <w:bCs/>
          <w:color w:val="auto"/>
          <w:lang w:val="en-US" w:eastAsia="zh-CN"/>
        </w:rPr>
      </w:pPr>
      <w:r>
        <w:rPr>
          <w:rFonts w:hint="eastAsia" w:ascii="仿宋" w:hAnsi="仿宋" w:eastAsia="仿宋" w:cs="仿宋"/>
          <w:color w:val="auto"/>
          <w:lang w:val="en-US" w:eastAsia="zh-CN"/>
        </w:rPr>
        <w:t xml:space="preserve">  </w:t>
      </w:r>
      <w:r>
        <w:rPr>
          <w:rFonts w:hint="eastAsia" w:ascii="楷体" w:hAnsi="楷体" w:eastAsia="楷体" w:cs="楷体"/>
          <w:b/>
          <w:bCs/>
          <w:color w:val="auto"/>
          <w:lang w:val="en-US" w:eastAsia="zh-CN"/>
        </w:rPr>
        <w:t xml:space="preserve">  （一）资金投入情况分析。</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 w:hAnsi="仿宋" w:eastAsia="仿宋" w:cs="仿宋"/>
          <w:color w:val="auto"/>
          <w:lang w:val="en-US" w:eastAsia="zh-CN"/>
        </w:rPr>
      </w:pPr>
      <w:r>
        <w:rPr>
          <w:rFonts w:hint="eastAsia" w:ascii="仿宋" w:hAnsi="仿宋" w:eastAsia="仿宋" w:cs="仿宋"/>
          <w:color w:val="auto"/>
          <w:lang w:val="en-US" w:eastAsia="zh-CN"/>
        </w:rPr>
        <w:t xml:space="preserve">    </w:t>
      </w:r>
      <w:r>
        <w:rPr>
          <w:rFonts w:hint="eastAsia" w:ascii="仿宋" w:hAnsi="仿宋" w:eastAsia="仿宋" w:cs="仿宋"/>
          <w:b/>
          <w:bCs/>
          <w:color w:val="auto"/>
          <w:lang w:val="en-US" w:eastAsia="zh-CN"/>
        </w:rPr>
        <w:t xml:space="preserve"> 1、项目资金到位情况分析。</w:t>
      </w:r>
      <w:r>
        <w:rPr>
          <w:rFonts w:hint="eastAsia" w:ascii="仿宋" w:hAnsi="仿宋" w:eastAsia="仿宋" w:cs="仿宋"/>
          <w:color w:val="auto"/>
          <w:lang w:val="en-US" w:eastAsia="zh-CN"/>
        </w:rPr>
        <w:t>省印发“</w:t>
      </w:r>
      <w:r>
        <w:rPr>
          <w:rFonts w:hint="eastAsia" w:ascii="仿宋" w:hAnsi="仿宋" w:eastAsia="仿宋" w:cs="仿宋"/>
        </w:rPr>
        <w:t>豫财社〔20</w:t>
      </w:r>
      <w:r>
        <w:rPr>
          <w:rFonts w:hint="eastAsia" w:ascii="仿宋" w:hAnsi="仿宋" w:eastAsia="仿宋" w:cs="仿宋"/>
          <w:lang w:val="en-US" w:eastAsia="zh-CN"/>
        </w:rPr>
        <w:t>21</w:t>
      </w:r>
      <w:r>
        <w:rPr>
          <w:rFonts w:hint="eastAsia" w:ascii="仿宋" w:hAnsi="仿宋" w:eastAsia="仿宋" w:cs="仿宋"/>
        </w:rPr>
        <w:t>〕</w:t>
      </w:r>
      <w:r>
        <w:rPr>
          <w:rFonts w:hint="eastAsia" w:ascii="仿宋" w:hAnsi="仿宋" w:eastAsia="仿宋" w:cs="仿宋"/>
          <w:lang w:val="en-US" w:eastAsia="zh-CN"/>
        </w:rPr>
        <w:t>57</w:t>
      </w:r>
      <w:r>
        <w:rPr>
          <w:rFonts w:hint="eastAsia" w:ascii="仿宋" w:hAnsi="仿宋" w:eastAsia="仿宋" w:cs="仿宋"/>
        </w:rPr>
        <w:t>号</w:t>
      </w:r>
      <w:r>
        <w:rPr>
          <w:rFonts w:hint="eastAsia" w:ascii="仿宋" w:hAnsi="仿宋" w:eastAsia="仿宋" w:cs="仿宋"/>
          <w:color w:val="auto"/>
          <w:lang w:val="en-US" w:eastAsia="zh-CN"/>
        </w:rPr>
        <w:t>”项目资金下达我市后，我市按照相关规定于2021年8月5日以“三</w:t>
      </w:r>
      <w:r>
        <w:rPr>
          <w:rFonts w:hint="eastAsia" w:ascii="仿宋" w:hAnsi="仿宋" w:eastAsia="仿宋" w:cs="仿宋"/>
          <w:color w:val="auto"/>
          <w:lang w:eastAsia="zh-CN"/>
        </w:rPr>
        <w:t>财预</w:t>
      </w:r>
      <w:r>
        <w:rPr>
          <w:rFonts w:hint="eastAsia" w:ascii="仿宋" w:hAnsi="仿宋" w:eastAsia="仿宋" w:cs="仿宋"/>
          <w:color w:val="auto"/>
        </w:rPr>
        <w:t>〔20</w:t>
      </w:r>
      <w:r>
        <w:rPr>
          <w:rFonts w:hint="eastAsia" w:ascii="仿宋" w:hAnsi="仿宋" w:eastAsia="仿宋" w:cs="仿宋"/>
          <w:color w:val="auto"/>
          <w:lang w:val="en-US" w:eastAsia="zh-CN"/>
        </w:rPr>
        <w:t>21</w:t>
      </w:r>
      <w:r>
        <w:rPr>
          <w:rFonts w:hint="eastAsia" w:ascii="仿宋" w:hAnsi="仿宋" w:eastAsia="仿宋" w:cs="仿宋"/>
          <w:color w:val="auto"/>
        </w:rPr>
        <w:t>〕</w:t>
      </w:r>
      <w:r>
        <w:rPr>
          <w:rFonts w:hint="eastAsia" w:ascii="仿宋" w:hAnsi="仿宋" w:eastAsia="仿宋" w:cs="仿宋"/>
          <w:color w:val="auto"/>
          <w:lang w:val="en-US" w:eastAsia="zh-CN"/>
        </w:rPr>
        <w:t>640</w:t>
      </w:r>
      <w:r>
        <w:rPr>
          <w:rFonts w:hint="eastAsia" w:ascii="仿宋" w:hAnsi="仿宋" w:eastAsia="仿宋" w:cs="仿宋"/>
          <w:color w:val="auto"/>
        </w:rPr>
        <w:t>号</w:t>
      </w:r>
      <w:r>
        <w:rPr>
          <w:rFonts w:hint="eastAsia" w:ascii="仿宋" w:hAnsi="仿宋" w:eastAsia="仿宋" w:cs="仿宋"/>
          <w:color w:val="auto"/>
          <w:lang w:val="en-US" w:eastAsia="zh-CN"/>
        </w:rPr>
        <w:t>”下达项目实施单位，其中：用于有关县（市、区）卫生健康委组织76人（3个月70人、6个月6人）在县级培训资金36.9万元，其中：湖滨区4.95万元、陕州区4.5万元、灵宝市9万元、卢氏县8.1万元、渑池县4.5万元、义马市2.25万元、示范区2.7万元、开发区0.9万元；用于市卫生健康委组织34人（6个月34人）培训资金30.6万元，其中：市中心医院18.9万元（6个月21人）、市中医院9.9万元（6个月11人）、黄河三门峡医院1.2万元（6个月2人）。资金到位率100%。</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 w:hAnsi="仿宋" w:eastAsia="仿宋" w:cs="仿宋"/>
          <w:color w:val="auto"/>
          <w:lang w:val="en-US" w:eastAsia="zh-CN"/>
        </w:rPr>
      </w:pPr>
      <w:r>
        <w:rPr>
          <w:rFonts w:hint="eastAsia" w:ascii="仿宋" w:hAnsi="仿宋" w:eastAsia="仿宋" w:cs="仿宋"/>
          <w:color w:val="auto"/>
          <w:lang w:val="en-US" w:eastAsia="zh-CN"/>
        </w:rPr>
        <w:t xml:space="preserve">     </w:t>
      </w:r>
      <w:r>
        <w:rPr>
          <w:rFonts w:hint="eastAsia" w:ascii="仿宋" w:hAnsi="仿宋" w:eastAsia="仿宋" w:cs="仿宋"/>
          <w:b/>
          <w:bCs/>
          <w:color w:val="auto"/>
          <w:lang w:val="en-US" w:eastAsia="zh-CN"/>
        </w:rPr>
        <w:t>2、项目资金执行情况分析。</w:t>
      </w:r>
      <w:r>
        <w:rPr>
          <w:rFonts w:hint="eastAsia" w:ascii="仿宋" w:hAnsi="仿宋" w:eastAsia="仿宋" w:cs="仿宋"/>
          <w:color w:val="auto"/>
          <w:lang w:val="en-US" w:eastAsia="zh-CN"/>
        </w:rPr>
        <w:t>资金执行率100%。</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 w:hAnsi="仿宋" w:eastAsia="仿宋" w:cs="仿宋"/>
          <w:color w:val="auto"/>
          <w:lang w:val="en-US" w:eastAsia="zh-CN"/>
        </w:rPr>
      </w:pPr>
      <w:r>
        <w:rPr>
          <w:rFonts w:hint="eastAsia" w:ascii="仿宋" w:hAnsi="仿宋" w:eastAsia="仿宋" w:cs="仿宋"/>
          <w:color w:val="auto"/>
          <w:lang w:val="en-US" w:eastAsia="zh-CN"/>
        </w:rPr>
        <w:t xml:space="preserve">    </w:t>
      </w:r>
      <w:r>
        <w:rPr>
          <w:rFonts w:hint="eastAsia" w:ascii="仿宋" w:hAnsi="仿宋" w:eastAsia="仿宋" w:cs="仿宋"/>
          <w:b/>
          <w:bCs/>
          <w:color w:val="auto"/>
          <w:lang w:val="en-US" w:eastAsia="zh-CN"/>
        </w:rPr>
        <w:t xml:space="preserve"> 3、项目资金管理情况分析。</w:t>
      </w:r>
      <w:r>
        <w:rPr>
          <w:rFonts w:hint="eastAsia" w:ascii="仿宋" w:hAnsi="仿宋" w:eastAsia="仿宋" w:cs="仿宋"/>
          <w:color w:val="auto"/>
          <w:lang w:val="en-US" w:eastAsia="zh-CN"/>
        </w:rPr>
        <w:t>按照省“369人才工程”</w:t>
      </w:r>
      <w:r>
        <w:rPr>
          <w:rFonts w:hint="eastAsia" w:ascii="仿宋_GB2312" w:hAnsi="仿宋_GB2312" w:eastAsia="仿宋_GB2312" w:cs="仿宋_GB2312"/>
          <w:color w:val="auto"/>
          <w:sz w:val="32"/>
          <w:szCs w:val="32"/>
        </w:rPr>
        <w:t>基层卫生人才能力提升培训项目</w:t>
      </w:r>
      <w:r>
        <w:rPr>
          <w:rFonts w:hint="eastAsia" w:ascii="仿宋" w:hAnsi="仿宋" w:eastAsia="仿宋" w:cs="仿宋"/>
          <w:color w:val="auto"/>
          <w:lang w:val="en-US" w:eastAsia="zh-CN"/>
        </w:rPr>
        <w:t>补助资金要求，补助资金用于支持</w:t>
      </w:r>
      <w:r>
        <w:rPr>
          <w:rFonts w:hint="eastAsia" w:ascii="仿宋_GB2312" w:hAnsi="仿宋_GB2312" w:eastAsia="仿宋_GB2312" w:cs="仿宋_GB2312"/>
          <w:b w:val="0"/>
          <w:bCs w:val="0"/>
          <w:kern w:val="0"/>
          <w:sz w:val="32"/>
          <w:szCs w:val="32"/>
        </w:rPr>
        <w:t>基层医疗卫生机构骨干医师培训</w:t>
      </w:r>
      <w:r>
        <w:rPr>
          <w:rFonts w:hint="eastAsia" w:ascii="仿宋" w:hAnsi="仿宋" w:eastAsia="仿宋" w:cs="仿宋"/>
          <w:color w:val="auto"/>
          <w:lang w:val="en-US" w:eastAsia="zh-CN"/>
        </w:rPr>
        <w:t>工作，专款专用。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楷体" w:hAnsi="楷体" w:eastAsia="楷体" w:cs="楷体"/>
          <w:b/>
          <w:bCs/>
          <w:color w:val="auto"/>
          <w:lang w:val="en-US" w:eastAsia="zh-CN"/>
        </w:rPr>
      </w:pPr>
      <w:r>
        <w:rPr>
          <w:rFonts w:hint="eastAsia" w:ascii="仿宋" w:hAnsi="仿宋" w:eastAsia="仿宋" w:cs="仿宋"/>
          <w:color w:val="auto"/>
          <w:lang w:val="en-US" w:eastAsia="zh-CN"/>
        </w:rPr>
        <w:t xml:space="preserve">    </w:t>
      </w:r>
      <w:r>
        <w:rPr>
          <w:rFonts w:hint="eastAsia" w:ascii="楷体" w:hAnsi="楷体" w:eastAsia="楷体" w:cs="楷体"/>
          <w:b/>
          <w:bCs/>
          <w:color w:val="auto"/>
          <w:lang w:val="en-US" w:eastAsia="zh-CN"/>
        </w:rPr>
        <w:t>（二）绩效目标完成情况分析。（根据年初绩效目标及指标逐项分析）</w:t>
      </w:r>
    </w:p>
    <w:p>
      <w:pPr>
        <w:ind w:firstLine="640"/>
        <w:jc w:val="left"/>
        <w:rPr>
          <w:rFonts w:hint="eastAsia" w:ascii="仿宋" w:hAnsi="仿宋" w:eastAsia="仿宋" w:cs="仿宋"/>
          <w:b/>
          <w:bCs w:val="0"/>
          <w:color w:val="auto"/>
          <w:sz w:val="32"/>
          <w:szCs w:val="32"/>
        </w:rPr>
      </w:pPr>
      <w:r>
        <w:rPr>
          <w:rFonts w:hint="eastAsia" w:ascii="仿宋" w:hAnsi="仿宋" w:eastAsia="仿宋" w:cs="仿宋"/>
          <w:color w:val="auto"/>
        </w:rPr>
        <w:t>培训采取理论学习和临床进修相结合，以临床进修为主的方式，重点培训专业基本理论和基本知识以及常见病、多发病的诊疗常规、操作规范等实践技能，全面提升乡镇卫生院卫生技术人员及乡村医生的业务水平。</w:t>
      </w:r>
      <w:r>
        <w:rPr>
          <w:rFonts w:hint="eastAsia" w:ascii="仿宋" w:hAnsi="仿宋" w:eastAsia="仿宋" w:cs="仿宋"/>
          <w:color w:val="auto"/>
          <w:lang w:eastAsia="zh-CN"/>
        </w:rPr>
        <w:t>市卫生健康委分别下发了《</w:t>
      </w:r>
      <w:r>
        <w:rPr>
          <w:rFonts w:hint="eastAsia" w:ascii="仿宋" w:hAnsi="仿宋" w:eastAsia="仿宋" w:cs="仿宋"/>
          <w:color w:val="auto"/>
        </w:rPr>
        <w:t>关于印发三门峡市2021年度基层医疗卫生机构骨干医师培训项目实施方案的通知</w:t>
      </w:r>
      <w:r>
        <w:rPr>
          <w:rFonts w:hint="eastAsia" w:ascii="仿宋" w:hAnsi="仿宋" w:eastAsia="仿宋" w:cs="仿宋"/>
          <w:color w:val="auto"/>
          <w:lang w:eastAsia="zh-CN"/>
        </w:rPr>
        <w:t>》（</w:t>
      </w:r>
      <w:r>
        <w:rPr>
          <w:rFonts w:hint="eastAsia" w:ascii="仿宋" w:hAnsi="仿宋" w:eastAsia="仿宋" w:cs="仿宋"/>
          <w:color w:val="auto"/>
          <w:lang w:val="en-US" w:eastAsia="zh-CN"/>
        </w:rPr>
        <w:t>三卫</w:t>
      </w:r>
      <w:r>
        <w:rPr>
          <w:rFonts w:hint="eastAsia" w:ascii="仿宋" w:hAnsi="仿宋" w:eastAsia="仿宋" w:cs="仿宋"/>
          <w:color w:val="auto"/>
        </w:rPr>
        <w:t>基层便函〔20</w:t>
      </w:r>
      <w:r>
        <w:rPr>
          <w:rFonts w:hint="eastAsia" w:ascii="仿宋" w:hAnsi="仿宋" w:eastAsia="仿宋" w:cs="仿宋"/>
          <w:color w:val="auto"/>
          <w:lang w:val="en-US" w:eastAsia="zh-CN"/>
        </w:rPr>
        <w:t>21</w:t>
      </w:r>
      <w:r>
        <w:rPr>
          <w:rFonts w:hint="eastAsia" w:ascii="仿宋" w:hAnsi="仿宋" w:eastAsia="仿宋" w:cs="仿宋"/>
          <w:color w:val="auto"/>
        </w:rPr>
        <w:t>〕</w:t>
      </w:r>
      <w:r>
        <w:rPr>
          <w:rFonts w:hint="eastAsia" w:ascii="仿宋" w:hAnsi="仿宋" w:eastAsia="仿宋" w:cs="仿宋"/>
          <w:color w:val="auto"/>
          <w:lang w:val="en-US" w:eastAsia="zh-CN"/>
        </w:rPr>
        <w:t>27</w:t>
      </w:r>
      <w:r>
        <w:rPr>
          <w:rFonts w:hint="eastAsia" w:ascii="仿宋" w:hAnsi="仿宋" w:eastAsia="仿宋" w:cs="仿宋"/>
          <w:color w:val="auto"/>
        </w:rPr>
        <w:t>号</w:t>
      </w:r>
      <w:r>
        <w:rPr>
          <w:rFonts w:hint="eastAsia" w:ascii="仿宋" w:hAnsi="仿宋" w:eastAsia="仿宋" w:cs="仿宋"/>
          <w:color w:val="auto"/>
          <w:lang w:eastAsia="zh-CN"/>
        </w:rPr>
        <w:t>）、《关于安排2021年度乡镇卫生院村卫生室骨干医师培训项目实施方案的通知》（三卫基层便函</w:t>
      </w:r>
      <w:r>
        <w:rPr>
          <w:rFonts w:hint="eastAsia" w:ascii="仿宋" w:hAnsi="仿宋" w:eastAsia="仿宋" w:cs="仿宋"/>
          <w:color w:val="auto"/>
        </w:rPr>
        <w:t>〔20</w:t>
      </w:r>
      <w:r>
        <w:rPr>
          <w:rFonts w:hint="eastAsia" w:ascii="仿宋" w:hAnsi="仿宋" w:eastAsia="仿宋" w:cs="仿宋"/>
          <w:color w:val="auto"/>
          <w:lang w:val="en-US" w:eastAsia="zh-CN"/>
        </w:rPr>
        <w:t>21</w:t>
      </w:r>
      <w:r>
        <w:rPr>
          <w:rFonts w:hint="eastAsia" w:ascii="仿宋" w:hAnsi="仿宋" w:eastAsia="仿宋" w:cs="仿宋"/>
          <w:color w:val="auto"/>
        </w:rPr>
        <w:t>〕</w:t>
      </w:r>
      <w:r>
        <w:rPr>
          <w:rFonts w:hint="eastAsia" w:ascii="仿宋" w:hAnsi="仿宋" w:eastAsia="仿宋" w:cs="仿宋"/>
          <w:color w:val="auto"/>
          <w:lang w:eastAsia="zh-CN"/>
        </w:rPr>
        <w:t>28</w:t>
      </w:r>
      <w:r>
        <w:rPr>
          <w:rFonts w:hint="eastAsia" w:ascii="仿宋" w:hAnsi="仿宋" w:eastAsia="仿宋" w:cs="仿宋"/>
          <w:color w:val="auto"/>
        </w:rPr>
        <w:t>号</w:t>
      </w:r>
      <w:r>
        <w:rPr>
          <w:rFonts w:hint="eastAsia" w:ascii="仿宋" w:hAnsi="仿宋" w:eastAsia="仿宋" w:cs="仿宋"/>
          <w:color w:val="auto"/>
          <w:lang w:eastAsia="zh-CN"/>
        </w:rPr>
        <w:t>）、（</w:t>
      </w:r>
      <w:r>
        <w:rPr>
          <w:rFonts w:hint="eastAsia" w:ascii="仿宋" w:hAnsi="仿宋" w:eastAsia="仿宋" w:cs="仿宋"/>
          <w:color w:val="auto"/>
          <w:lang w:val="en-US" w:eastAsia="zh-CN"/>
        </w:rPr>
        <w:t>三卫基层</w:t>
      </w:r>
      <w:r>
        <w:rPr>
          <w:rFonts w:hint="eastAsia" w:ascii="仿宋" w:hAnsi="仿宋" w:eastAsia="仿宋" w:cs="仿宋"/>
          <w:color w:val="auto"/>
        </w:rPr>
        <w:t>便函〔20</w:t>
      </w:r>
      <w:r>
        <w:rPr>
          <w:rFonts w:hint="eastAsia" w:ascii="仿宋" w:hAnsi="仿宋" w:eastAsia="仿宋" w:cs="仿宋"/>
          <w:color w:val="auto"/>
          <w:lang w:val="en-US" w:eastAsia="zh-CN"/>
        </w:rPr>
        <w:t>21</w:t>
      </w:r>
      <w:r>
        <w:rPr>
          <w:rFonts w:hint="eastAsia" w:ascii="仿宋" w:hAnsi="仿宋" w:eastAsia="仿宋" w:cs="仿宋"/>
          <w:color w:val="auto"/>
        </w:rPr>
        <w:t>〕</w:t>
      </w:r>
      <w:r>
        <w:rPr>
          <w:rFonts w:hint="eastAsia" w:ascii="仿宋" w:hAnsi="仿宋" w:eastAsia="仿宋" w:cs="仿宋"/>
          <w:color w:val="auto"/>
          <w:lang w:eastAsia="zh-CN"/>
        </w:rPr>
        <w:t>2</w:t>
      </w:r>
      <w:r>
        <w:rPr>
          <w:rFonts w:hint="eastAsia" w:ascii="仿宋" w:hAnsi="仿宋" w:eastAsia="仿宋" w:cs="仿宋"/>
          <w:color w:val="auto"/>
          <w:lang w:val="en-US" w:eastAsia="zh-CN"/>
        </w:rPr>
        <w:t>9</w:t>
      </w:r>
      <w:r>
        <w:rPr>
          <w:rFonts w:hint="eastAsia" w:ascii="仿宋" w:hAnsi="仿宋" w:eastAsia="仿宋" w:cs="仿宋"/>
          <w:color w:val="auto"/>
        </w:rPr>
        <w:t>号</w:t>
      </w:r>
      <w:r>
        <w:rPr>
          <w:rFonts w:hint="eastAsia" w:ascii="仿宋" w:hAnsi="仿宋" w:eastAsia="仿宋" w:cs="仿宋"/>
          <w:color w:val="auto"/>
          <w:lang w:eastAsia="zh-CN"/>
        </w:rPr>
        <w:t>）、（</w:t>
      </w:r>
      <w:r>
        <w:rPr>
          <w:rFonts w:hint="eastAsia" w:ascii="仿宋" w:hAnsi="仿宋" w:eastAsia="仿宋" w:cs="仿宋"/>
          <w:color w:val="auto"/>
          <w:lang w:val="en-US" w:eastAsia="zh-CN"/>
        </w:rPr>
        <w:t>三卫</w:t>
      </w:r>
      <w:r>
        <w:rPr>
          <w:rFonts w:hint="eastAsia" w:ascii="仿宋" w:hAnsi="仿宋" w:eastAsia="仿宋" w:cs="仿宋"/>
          <w:color w:val="auto"/>
        </w:rPr>
        <w:t>基层便函〔20</w:t>
      </w:r>
      <w:r>
        <w:rPr>
          <w:rFonts w:hint="eastAsia" w:ascii="仿宋" w:hAnsi="仿宋" w:eastAsia="仿宋" w:cs="仿宋"/>
          <w:color w:val="auto"/>
          <w:lang w:val="en-US" w:eastAsia="zh-CN"/>
        </w:rPr>
        <w:t>21</w:t>
      </w:r>
      <w:r>
        <w:rPr>
          <w:rFonts w:hint="eastAsia" w:ascii="仿宋" w:hAnsi="仿宋" w:eastAsia="仿宋" w:cs="仿宋"/>
          <w:color w:val="auto"/>
        </w:rPr>
        <w:t>〕</w:t>
      </w:r>
      <w:r>
        <w:rPr>
          <w:rFonts w:hint="eastAsia" w:ascii="仿宋" w:hAnsi="仿宋" w:eastAsia="仿宋" w:cs="仿宋"/>
          <w:color w:val="auto"/>
          <w:lang w:val="en-US" w:eastAsia="zh-CN"/>
        </w:rPr>
        <w:t>30</w:t>
      </w:r>
      <w:r>
        <w:rPr>
          <w:rFonts w:hint="eastAsia" w:ascii="仿宋" w:hAnsi="仿宋" w:eastAsia="仿宋" w:cs="仿宋"/>
          <w:color w:val="auto"/>
        </w:rPr>
        <w:t>号</w:t>
      </w:r>
      <w:r>
        <w:rPr>
          <w:rFonts w:hint="eastAsia" w:ascii="仿宋" w:hAnsi="仿宋" w:eastAsia="仿宋" w:cs="仿宋"/>
          <w:color w:val="auto"/>
          <w:lang w:eastAsia="zh-CN"/>
        </w:rPr>
        <w:t>）、</w:t>
      </w:r>
      <w:bookmarkStart w:id="0" w:name="bookmark1"/>
      <w:r>
        <w:rPr>
          <w:rFonts w:hint="eastAsia" w:ascii="仿宋" w:hAnsi="仿宋" w:eastAsia="仿宋" w:cs="仿宋"/>
          <w:color w:val="auto"/>
          <w:lang w:eastAsia="zh-CN"/>
        </w:rPr>
        <w:t>《</w:t>
      </w:r>
      <w:bookmarkEnd w:id="0"/>
      <w:r>
        <w:rPr>
          <w:rFonts w:hint="eastAsia" w:ascii="仿宋" w:hAnsi="仿宋" w:eastAsia="仿宋" w:cs="仿宋"/>
          <w:color w:val="auto"/>
          <w:lang w:val="zh-CN" w:eastAsia="zh-CN"/>
        </w:rPr>
        <w:t>关于安排2021年度乡镇卫生院村卫生室骨干医师培训项目实施方案的通知</w:t>
      </w:r>
      <w:r>
        <w:rPr>
          <w:rFonts w:hint="eastAsia" w:ascii="仿宋" w:hAnsi="仿宋" w:eastAsia="仿宋" w:cs="仿宋"/>
          <w:color w:val="auto"/>
          <w:lang w:eastAsia="zh-CN"/>
        </w:rPr>
        <w:t>》（</w:t>
      </w:r>
      <w:r>
        <w:rPr>
          <w:rFonts w:hint="eastAsia" w:ascii="仿宋" w:hAnsi="仿宋" w:eastAsia="仿宋" w:cs="仿宋"/>
          <w:color w:val="auto"/>
          <w:lang w:val="zh-CN" w:eastAsia="zh-CN"/>
        </w:rPr>
        <w:t>三卫基层便函</w:t>
      </w:r>
      <w:r>
        <w:rPr>
          <w:rFonts w:hint="eastAsia" w:ascii="仿宋" w:hAnsi="仿宋" w:eastAsia="仿宋" w:cs="仿宋"/>
          <w:color w:val="auto"/>
        </w:rPr>
        <w:t>〔20</w:t>
      </w:r>
      <w:r>
        <w:rPr>
          <w:rFonts w:hint="eastAsia" w:ascii="仿宋" w:hAnsi="仿宋" w:eastAsia="仿宋" w:cs="仿宋"/>
          <w:color w:val="auto"/>
          <w:lang w:val="en-US" w:eastAsia="zh-CN"/>
        </w:rPr>
        <w:t>21</w:t>
      </w:r>
      <w:r>
        <w:rPr>
          <w:rFonts w:hint="eastAsia" w:ascii="仿宋" w:hAnsi="仿宋" w:eastAsia="仿宋" w:cs="仿宋"/>
          <w:color w:val="auto"/>
        </w:rPr>
        <w:t>〕</w:t>
      </w:r>
      <w:r>
        <w:rPr>
          <w:rFonts w:hint="eastAsia" w:ascii="仿宋" w:hAnsi="仿宋" w:eastAsia="仿宋" w:cs="仿宋"/>
          <w:color w:val="auto"/>
          <w:lang w:val="zh-CN" w:eastAsia="zh-CN"/>
        </w:rPr>
        <w:t>31号</w:t>
      </w:r>
      <w:r>
        <w:rPr>
          <w:rFonts w:hint="eastAsia" w:ascii="仿宋" w:hAnsi="仿宋" w:eastAsia="仿宋" w:cs="仿宋"/>
          <w:color w:val="auto"/>
          <w:lang w:eastAsia="zh-CN"/>
        </w:rPr>
        <w:t>），明确各市、县级培训基地任务等，确保培训按照要求如期进行。期间，针对培训机构管理情况，市卫生健康委又分别下</w:t>
      </w:r>
      <w:r>
        <w:rPr>
          <w:rFonts w:hint="eastAsia" w:ascii="仿宋" w:hAnsi="仿宋" w:eastAsia="仿宋" w:cs="仿宋"/>
          <w:b w:val="0"/>
          <w:bCs w:val="0"/>
          <w:color w:val="auto"/>
          <w:sz w:val="32"/>
          <w:szCs w:val="32"/>
          <w:lang w:eastAsia="zh-CN"/>
        </w:rPr>
        <w:t>发了《关于严格2021年度基层卫生人才能力提升及乡镇卫生院骨干医师培训期间新冠疫情防护管理的通知》（三卫基层便函</w:t>
      </w:r>
      <w:r>
        <w:rPr>
          <w:rFonts w:hint="eastAsia" w:ascii="仿宋" w:hAnsi="仿宋" w:eastAsia="仿宋" w:cs="仿宋"/>
          <w:color w:val="auto"/>
        </w:rPr>
        <w:t>〔20</w:t>
      </w:r>
      <w:r>
        <w:rPr>
          <w:rFonts w:hint="eastAsia" w:ascii="仿宋" w:hAnsi="仿宋" w:eastAsia="仿宋" w:cs="仿宋"/>
          <w:color w:val="auto"/>
          <w:lang w:val="en-US" w:eastAsia="zh-CN"/>
        </w:rPr>
        <w:t>21</w:t>
      </w:r>
      <w:r>
        <w:rPr>
          <w:rFonts w:hint="eastAsia" w:ascii="仿宋" w:hAnsi="仿宋" w:eastAsia="仿宋" w:cs="仿宋"/>
          <w:color w:val="auto"/>
        </w:rPr>
        <w:t>〕</w:t>
      </w:r>
      <w:r>
        <w:rPr>
          <w:rFonts w:hint="eastAsia" w:ascii="仿宋" w:hAnsi="仿宋" w:eastAsia="仿宋" w:cs="仿宋"/>
          <w:b w:val="0"/>
          <w:bCs w:val="0"/>
          <w:color w:val="auto"/>
          <w:sz w:val="32"/>
          <w:szCs w:val="32"/>
          <w:lang w:eastAsia="zh-CN"/>
        </w:rPr>
        <w:t>34</w:t>
      </w:r>
      <w:r>
        <w:rPr>
          <w:rFonts w:hint="eastAsia" w:ascii="仿宋" w:hAnsi="仿宋" w:eastAsia="仿宋" w:cs="仿宋"/>
          <w:b w:val="0"/>
          <w:bCs w:val="0"/>
          <w:color w:val="auto"/>
          <w:sz w:val="32"/>
          <w:szCs w:val="32"/>
        </w:rPr>
        <w:t>号</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lang w:val="en-US" w:eastAsia="zh-CN"/>
        </w:rPr>
        <w:t>关于2021年度“省培项目”“国培项目”线下培训管理情况的通报</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lang w:val="en-US" w:eastAsia="zh-CN"/>
        </w:rPr>
        <w:t>三卫基层便函</w:t>
      </w:r>
      <w:r>
        <w:rPr>
          <w:rFonts w:hint="eastAsia" w:ascii="仿宋" w:hAnsi="仿宋" w:eastAsia="仿宋" w:cs="仿宋"/>
          <w:color w:val="auto"/>
        </w:rPr>
        <w:t>〔20</w:t>
      </w:r>
      <w:r>
        <w:rPr>
          <w:rFonts w:hint="eastAsia" w:ascii="仿宋" w:hAnsi="仿宋" w:eastAsia="仿宋" w:cs="仿宋"/>
          <w:color w:val="auto"/>
          <w:lang w:val="en-US" w:eastAsia="zh-CN"/>
        </w:rPr>
        <w:t>21</w:t>
      </w:r>
      <w:r>
        <w:rPr>
          <w:rFonts w:hint="eastAsia" w:ascii="仿宋" w:hAnsi="仿宋" w:eastAsia="仿宋" w:cs="仿宋"/>
          <w:color w:val="auto"/>
        </w:rPr>
        <w:t>〕</w:t>
      </w:r>
      <w:r>
        <w:rPr>
          <w:rFonts w:hint="eastAsia" w:ascii="仿宋" w:hAnsi="仿宋" w:eastAsia="仿宋" w:cs="仿宋"/>
          <w:b w:val="0"/>
          <w:bCs w:val="0"/>
          <w:color w:val="auto"/>
          <w:sz w:val="32"/>
          <w:szCs w:val="32"/>
          <w:lang w:val="en-US" w:eastAsia="zh-CN"/>
        </w:rPr>
        <w:t>41号</w:t>
      </w:r>
      <w:r>
        <w:rPr>
          <w:rFonts w:hint="eastAsia" w:ascii="仿宋" w:hAnsi="仿宋" w:eastAsia="仿宋" w:cs="仿宋"/>
          <w:b w:val="0"/>
          <w:bCs w:val="0"/>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 w:hAnsi="仿宋" w:eastAsia="仿宋" w:cs="仿宋"/>
          <w:b/>
          <w:bCs/>
          <w:color w:val="auto"/>
          <w:lang w:val="en-US" w:eastAsia="zh-CN"/>
        </w:rPr>
      </w:pPr>
      <w:r>
        <w:rPr>
          <w:rFonts w:hint="eastAsia" w:ascii="仿宋" w:hAnsi="仿宋" w:eastAsia="仿宋" w:cs="仿宋"/>
          <w:b/>
          <w:bCs/>
          <w:color w:val="auto"/>
          <w:lang w:val="en-US" w:eastAsia="zh-CN"/>
        </w:rPr>
        <w:t xml:space="preserve">    1、产出指标完成情况分析。</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 w:hAnsi="仿宋" w:eastAsia="仿宋" w:cs="仿宋"/>
          <w:b/>
          <w:bCs/>
          <w:color w:val="auto"/>
          <w:lang w:val="en-US" w:eastAsia="zh-CN"/>
        </w:rPr>
      </w:pPr>
      <w:r>
        <w:rPr>
          <w:rFonts w:hint="eastAsia" w:ascii="仿宋" w:hAnsi="仿宋" w:eastAsia="仿宋" w:cs="仿宋"/>
          <w:color w:val="auto"/>
          <w:lang w:val="en-US" w:eastAsia="zh-CN"/>
        </w:rPr>
        <w:t xml:space="preserve">   </w:t>
      </w:r>
      <w:r>
        <w:rPr>
          <w:rFonts w:hint="eastAsia" w:ascii="仿宋" w:hAnsi="仿宋" w:eastAsia="仿宋" w:cs="仿宋"/>
          <w:b/>
          <w:bCs/>
          <w:color w:val="auto"/>
          <w:lang w:val="en-US" w:eastAsia="zh-CN"/>
        </w:rPr>
        <w:t>（1）数量指标。</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 w:hAnsi="仿宋" w:eastAsia="仿宋" w:cs="仿宋"/>
          <w:b/>
          <w:bCs/>
          <w:color w:val="auto"/>
          <w:lang w:val="en-US" w:eastAsia="zh-CN"/>
        </w:rPr>
      </w:pPr>
      <w:r>
        <w:rPr>
          <w:rFonts w:hint="eastAsia" w:ascii="仿宋" w:hAnsi="仿宋" w:eastAsia="仿宋" w:cs="仿宋"/>
          <w:b/>
          <w:bCs/>
          <w:color w:val="auto"/>
          <w:lang w:val="en-US" w:eastAsia="zh-CN"/>
        </w:rPr>
        <w:t xml:space="preserve">   </w:t>
      </w:r>
      <w:r>
        <w:rPr>
          <w:rFonts w:hint="eastAsia" w:ascii="仿宋" w:hAnsi="仿宋" w:eastAsia="仿宋" w:cs="仿宋"/>
          <w:b w:val="0"/>
          <w:bCs w:val="0"/>
          <w:color w:val="auto"/>
          <w:lang w:val="en-US" w:eastAsia="zh-CN"/>
        </w:rPr>
        <w:t>截止2021年7月26日，进住市、县两级培训基地人员110名（市级34人、县级及其他76人），入住率100%，按照培训时间（3个月—6个月）计划,</w:t>
      </w:r>
      <w:r>
        <w:rPr>
          <w:rFonts w:hint="eastAsia" w:ascii="仿宋" w:hAnsi="仿宋" w:eastAsia="仿宋" w:cs="仿宋"/>
          <w:b w:val="0"/>
          <w:bCs w:val="0"/>
          <w:color w:val="auto"/>
          <w:lang w:eastAsia="zh-CN"/>
        </w:rPr>
        <w:t>培训如期进行</w:t>
      </w:r>
      <w:r>
        <w:rPr>
          <w:rFonts w:hint="eastAsia" w:ascii="仿宋" w:hAnsi="仿宋" w:eastAsia="仿宋" w:cs="仿宋"/>
          <w:b w:val="0"/>
          <w:bCs w:val="0"/>
          <w:color w:val="auto"/>
          <w:lang w:val="en-US" w:eastAsia="zh-CN"/>
        </w:rPr>
        <w:t xml:space="preserve"> </w:t>
      </w:r>
      <w:r>
        <w:rPr>
          <w:rFonts w:hint="eastAsia" w:ascii="仿宋" w:hAnsi="仿宋" w:eastAsia="仿宋" w:cs="仿宋"/>
          <w:b w:val="0"/>
          <w:bCs w:val="0"/>
          <w:color w:val="auto"/>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2" w:firstLineChars="0"/>
        <w:jc w:val="both"/>
        <w:textAlignment w:val="auto"/>
        <w:outlineLvl w:val="9"/>
        <w:rPr>
          <w:rFonts w:hint="eastAsia" w:ascii="仿宋" w:hAnsi="仿宋" w:eastAsia="仿宋" w:cs="仿宋"/>
          <w:b/>
          <w:bCs/>
          <w:color w:val="auto"/>
          <w:lang w:val="en-US" w:eastAsia="zh-CN"/>
        </w:rPr>
      </w:pPr>
      <w:r>
        <w:rPr>
          <w:rFonts w:hint="eastAsia" w:ascii="仿宋" w:hAnsi="仿宋" w:eastAsia="仿宋" w:cs="仿宋"/>
          <w:b/>
          <w:bCs/>
          <w:color w:val="auto"/>
          <w:lang w:val="en-US" w:eastAsia="zh-CN"/>
        </w:rPr>
        <w:t>（2）质量指标。</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2" w:firstLineChars="0"/>
        <w:jc w:val="both"/>
        <w:textAlignment w:val="auto"/>
        <w:outlineLvl w:val="9"/>
        <w:rPr>
          <w:rFonts w:hint="eastAsia" w:ascii="仿宋" w:hAnsi="仿宋" w:eastAsia="仿宋" w:cs="仿宋"/>
          <w:color w:val="auto"/>
          <w:lang w:val="en-US" w:eastAsia="zh-CN"/>
        </w:rPr>
      </w:pPr>
      <w:r>
        <w:rPr>
          <w:rFonts w:hint="eastAsia" w:ascii="仿宋" w:hAnsi="仿宋" w:eastAsia="仿宋" w:cs="仿宋"/>
          <w:color w:val="auto"/>
          <w:lang w:val="en-US" w:eastAsia="zh-CN"/>
        </w:rPr>
        <w:t xml:space="preserve"> 已经完成和正在组织实施的培训项目结业测评和卫生技术人员专业水平完成值100%-80%（含全部或基本达成预期指标）。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 w:hAnsi="仿宋" w:eastAsia="仿宋" w:cs="仿宋"/>
          <w:b/>
          <w:bCs/>
          <w:color w:val="auto"/>
          <w:lang w:val="en-US" w:eastAsia="zh-CN"/>
        </w:rPr>
      </w:pPr>
      <w:r>
        <w:rPr>
          <w:rFonts w:hint="eastAsia" w:ascii="仿宋" w:hAnsi="仿宋" w:eastAsia="仿宋" w:cs="仿宋"/>
          <w:color w:val="auto"/>
          <w:lang w:val="en-US" w:eastAsia="zh-CN"/>
        </w:rPr>
        <w:t xml:space="preserve">  </w:t>
      </w:r>
      <w:r>
        <w:rPr>
          <w:rFonts w:hint="eastAsia" w:ascii="仿宋" w:hAnsi="仿宋" w:eastAsia="仿宋" w:cs="仿宋"/>
          <w:b/>
          <w:bCs/>
          <w:color w:val="auto"/>
          <w:lang w:val="en-US" w:eastAsia="zh-CN"/>
        </w:rPr>
        <w:t xml:space="preserve"> （3）时效指标。</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2" w:firstLineChars="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 w:hAnsi="仿宋" w:eastAsia="仿宋" w:cs="仿宋"/>
          <w:b w:val="0"/>
          <w:bCs w:val="0"/>
          <w:color w:val="auto"/>
          <w:lang w:val="en-US" w:eastAsia="zh-CN"/>
        </w:rPr>
        <w:t>培训时间跨度为</w:t>
      </w:r>
      <w:r>
        <w:rPr>
          <w:rFonts w:hint="eastAsia" w:ascii="仿宋_GB2312" w:hAnsi="仿宋" w:eastAsia="仿宋_GB2312"/>
          <w:b w:val="0"/>
          <w:bCs w:val="0"/>
          <w:color w:val="auto"/>
          <w:sz w:val="32"/>
          <w:szCs w:val="32"/>
        </w:rPr>
        <w:t>20</w:t>
      </w:r>
      <w:r>
        <w:rPr>
          <w:rFonts w:hint="eastAsia" w:ascii="仿宋_GB2312" w:hAnsi="仿宋" w:eastAsia="仿宋_GB2312"/>
          <w:b w:val="0"/>
          <w:bCs w:val="0"/>
          <w:color w:val="auto"/>
          <w:sz w:val="32"/>
          <w:szCs w:val="32"/>
          <w:lang w:val="en-US" w:eastAsia="zh-CN"/>
        </w:rPr>
        <w:t>21</w:t>
      </w:r>
      <w:r>
        <w:rPr>
          <w:rFonts w:hint="eastAsia" w:ascii="仿宋_GB2312" w:hAnsi="仿宋" w:eastAsia="仿宋_GB2312"/>
          <w:b w:val="0"/>
          <w:bCs w:val="0"/>
          <w:color w:val="auto"/>
          <w:sz w:val="32"/>
          <w:szCs w:val="32"/>
        </w:rPr>
        <w:t>年</w:t>
      </w:r>
      <w:r>
        <w:rPr>
          <w:rFonts w:hint="eastAsia" w:ascii="仿宋_GB2312" w:hAnsi="仿宋" w:eastAsia="仿宋_GB2312"/>
          <w:b w:val="0"/>
          <w:bCs w:val="0"/>
          <w:color w:val="auto"/>
          <w:sz w:val="32"/>
          <w:szCs w:val="32"/>
          <w:lang w:val="en-US" w:eastAsia="zh-CN"/>
        </w:rPr>
        <w:t>7</w:t>
      </w:r>
      <w:r>
        <w:rPr>
          <w:rFonts w:hint="eastAsia" w:ascii="仿宋_GB2312" w:hAnsi="仿宋" w:eastAsia="仿宋_GB2312"/>
          <w:b w:val="0"/>
          <w:bCs w:val="0"/>
          <w:color w:val="auto"/>
          <w:sz w:val="32"/>
          <w:szCs w:val="32"/>
        </w:rPr>
        <w:t>月</w:t>
      </w:r>
      <w:r>
        <w:rPr>
          <w:rFonts w:hint="eastAsia" w:ascii="仿宋_GB2312" w:hAnsi="仿宋" w:eastAsia="仿宋_GB2312"/>
          <w:b w:val="0"/>
          <w:bCs w:val="0"/>
          <w:color w:val="auto"/>
          <w:sz w:val="32"/>
          <w:szCs w:val="32"/>
          <w:lang w:val="en-US" w:eastAsia="zh-CN"/>
        </w:rPr>
        <w:t>26</w:t>
      </w:r>
      <w:r>
        <w:rPr>
          <w:rFonts w:hint="eastAsia" w:ascii="仿宋_GB2312" w:hAnsi="仿宋" w:eastAsia="仿宋_GB2312"/>
          <w:b w:val="0"/>
          <w:bCs w:val="0"/>
          <w:color w:val="auto"/>
          <w:sz w:val="32"/>
          <w:szCs w:val="32"/>
        </w:rPr>
        <w:t>日至20</w:t>
      </w:r>
      <w:r>
        <w:rPr>
          <w:rFonts w:hint="eastAsia" w:ascii="仿宋_GB2312" w:hAnsi="仿宋" w:eastAsia="仿宋_GB2312"/>
          <w:b w:val="0"/>
          <w:bCs w:val="0"/>
          <w:color w:val="auto"/>
          <w:sz w:val="32"/>
          <w:szCs w:val="32"/>
          <w:lang w:val="en-US" w:eastAsia="zh-CN"/>
        </w:rPr>
        <w:t>22</w:t>
      </w:r>
      <w:r>
        <w:rPr>
          <w:rFonts w:hint="eastAsia" w:ascii="仿宋_GB2312" w:hAnsi="仿宋" w:eastAsia="仿宋_GB2312"/>
          <w:b w:val="0"/>
          <w:bCs w:val="0"/>
          <w:color w:val="auto"/>
          <w:sz w:val="32"/>
          <w:szCs w:val="32"/>
        </w:rPr>
        <w:t>年</w:t>
      </w:r>
      <w:r>
        <w:rPr>
          <w:rFonts w:hint="eastAsia" w:ascii="仿宋_GB2312" w:hAnsi="仿宋" w:eastAsia="仿宋_GB2312"/>
          <w:b w:val="0"/>
          <w:bCs w:val="0"/>
          <w:color w:val="auto"/>
          <w:sz w:val="32"/>
          <w:szCs w:val="32"/>
          <w:lang w:val="en-US" w:eastAsia="zh-CN"/>
        </w:rPr>
        <w:t>1</w:t>
      </w:r>
      <w:r>
        <w:rPr>
          <w:rFonts w:hint="eastAsia" w:ascii="仿宋_GB2312" w:hAnsi="仿宋" w:eastAsia="仿宋_GB2312"/>
          <w:b w:val="0"/>
          <w:bCs w:val="0"/>
          <w:color w:val="auto"/>
          <w:sz w:val="32"/>
          <w:szCs w:val="32"/>
        </w:rPr>
        <w:t>月</w:t>
      </w:r>
      <w:r>
        <w:rPr>
          <w:rFonts w:hint="eastAsia" w:ascii="仿宋_GB2312" w:hAnsi="仿宋" w:eastAsia="仿宋_GB2312"/>
          <w:b w:val="0"/>
          <w:bCs w:val="0"/>
          <w:color w:val="auto"/>
          <w:sz w:val="32"/>
          <w:szCs w:val="32"/>
          <w:lang w:val="en-US" w:eastAsia="zh-CN"/>
        </w:rPr>
        <w:t>26</w:t>
      </w:r>
      <w:r>
        <w:rPr>
          <w:rFonts w:hint="eastAsia" w:ascii="仿宋_GB2312" w:hAnsi="仿宋" w:eastAsia="仿宋_GB2312"/>
          <w:b w:val="0"/>
          <w:bCs w:val="0"/>
          <w:color w:val="auto"/>
          <w:sz w:val="32"/>
          <w:szCs w:val="32"/>
        </w:rPr>
        <w:t>日</w:t>
      </w:r>
      <w:r>
        <w:rPr>
          <w:rFonts w:hint="eastAsia" w:ascii="仿宋_GB2312" w:hAnsi="仿宋" w:eastAsia="仿宋_GB2312"/>
          <w:b w:val="0"/>
          <w:bCs w:val="0"/>
          <w:color w:val="auto"/>
          <w:sz w:val="32"/>
          <w:szCs w:val="32"/>
          <w:lang w:eastAsia="zh-CN"/>
        </w:rPr>
        <w:t>。</w:t>
      </w:r>
      <w:r>
        <w:rPr>
          <w:rFonts w:hint="eastAsia" w:ascii="仿宋" w:hAnsi="仿宋" w:eastAsia="仿宋" w:cs="仿宋"/>
          <w:b w:val="0"/>
          <w:bCs w:val="0"/>
          <w:color w:val="auto"/>
          <w:lang w:val="en-US" w:eastAsia="zh-CN"/>
        </w:rPr>
        <w:t>截止2021年10月26日，</w:t>
      </w:r>
      <w:r>
        <w:rPr>
          <w:rFonts w:hint="eastAsia" w:ascii="仿宋_GB2312" w:hAnsi="仿宋" w:eastAsia="仿宋_GB2312"/>
          <w:b w:val="0"/>
          <w:bCs w:val="0"/>
          <w:color w:val="auto"/>
          <w:sz w:val="32"/>
          <w:szCs w:val="32"/>
          <w:lang w:eastAsia="zh-CN"/>
        </w:rPr>
        <w:t>培训</w:t>
      </w:r>
      <w:r>
        <w:rPr>
          <w:rFonts w:hint="eastAsia" w:ascii="仿宋_GB2312" w:hAnsi="仿宋" w:eastAsia="仿宋_GB2312"/>
          <w:b w:val="0"/>
          <w:bCs w:val="0"/>
          <w:color w:val="auto"/>
          <w:sz w:val="32"/>
          <w:szCs w:val="32"/>
          <w:lang w:val="en-US" w:eastAsia="zh-CN"/>
        </w:rPr>
        <w:t>3个月</w:t>
      </w:r>
      <w:r>
        <w:rPr>
          <w:rFonts w:hint="eastAsia" w:ascii="仿宋_GB2312" w:hAnsi="仿宋" w:eastAsia="仿宋_GB2312"/>
          <w:b w:val="0"/>
          <w:bCs w:val="0"/>
          <w:color w:val="auto"/>
          <w:sz w:val="32"/>
          <w:szCs w:val="32"/>
          <w:lang w:eastAsia="zh-CN"/>
        </w:rPr>
        <w:t>时间</w:t>
      </w:r>
      <w:r>
        <w:rPr>
          <w:rFonts w:hint="eastAsia" w:ascii="仿宋_GB2312" w:hAnsi="仿宋" w:eastAsia="仿宋_GB2312"/>
          <w:b w:val="0"/>
          <w:bCs w:val="0"/>
          <w:color w:val="auto"/>
          <w:sz w:val="32"/>
          <w:szCs w:val="32"/>
          <w:lang w:val="en-US" w:eastAsia="zh-CN"/>
        </w:rPr>
        <w:t>70</w:t>
      </w:r>
      <w:r>
        <w:rPr>
          <w:rFonts w:hint="eastAsia" w:ascii="仿宋_GB2312" w:hAnsi="仿宋" w:eastAsia="仿宋_GB2312"/>
          <w:b w:val="0"/>
          <w:bCs w:val="0"/>
          <w:color w:val="auto"/>
          <w:sz w:val="32"/>
          <w:szCs w:val="32"/>
          <w:lang w:eastAsia="zh-CN"/>
        </w:rPr>
        <w:t>人，完成时间</w:t>
      </w:r>
      <w:r>
        <w:rPr>
          <w:rFonts w:hint="eastAsia" w:ascii="仿宋_GB2312" w:hAnsi="仿宋" w:eastAsia="仿宋_GB2312"/>
          <w:b w:val="0"/>
          <w:bCs w:val="0"/>
          <w:color w:val="auto"/>
          <w:sz w:val="32"/>
          <w:szCs w:val="32"/>
          <w:lang w:val="en-US" w:eastAsia="zh-CN"/>
        </w:rPr>
        <w:t>90天（100%）；</w:t>
      </w:r>
      <w:r>
        <w:rPr>
          <w:rFonts w:hint="eastAsia" w:ascii="仿宋_GB2312" w:hAnsi="仿宋_GB2312" w:eastAsia="仿宋_GB2312" w:cs="仿宋_GB2312"/>
          <w:b w:val="0"/>
          <w:bCs w:val="0"/>
          <w:color w:val="auto"/>
          <w:lang w:val="en-US" w:eastAsia="zh-CN"/>
        </w:rPr>
        <w:t>截止2022年1月26日</w:t>
      </w:r>
      <w:r>
        <w:rPr>
          <w:rFonts w:hint="eastAsia" w:ascii="仿宋_GB2312" w:hAnsi="仿宋_GB2312" w:eastAsia="仿宋_GB2312" w:cs="仿宋_GB2312"/>
          <w:b w:val="0"/>
          <w:bCs w:val="0"/>
          <w:color w:val="auto"/>
          <w:sz w:val="32"/>
          <w:szCs w:val="32"/>
          <w:lang w:eastAsia="zh-CN"/>
        </w:rPr>
        <w:t>培训</w:t>
      </w:r>
      <w:r>
        <w:rPr>
          <w:rFonts w:hint="eastAsia" w:ascii="仿宋_GB2312" w:hAnsi="仿宋_GB2312" w:eastAsia="仿宋_GB2312" w:cs="仿宋_GB2312"/>
          <w:b w:val="0"/>
          <w:bCs w:val="0"/>
          <w:color w:val="auto"/>
          <w:sz w:val="32"/>
          <w:szCs w:val="32"/>
          <w:lang w:val="en-US" w:eastAsia="zh-CN"/>
        </w:rPr>
        <w:t>6个月40</w:t>
      </w:r>
      <w:r>
        <w:rPr>
          <w:rFonts w:hint="eastAsia" w:ascii="仿宋_GB2312" w:hAnsi="仿宋_GB2312" w:eastAsia="仿宋_GB2312" w:cs="仿宋_GB2312"/>
          <w:b w:val="0"/>
          <w:bCs w:val="0"/>
          <w:color w:val="auto"/>
          <w:sz w:val="32"/>
          <w:szCs w:val="32"/>
          <w:lang w:eastAsia="zh-CN"/>
        </w:rPr>
        <w:t>人，完成时间</w:t>
      </w:r>
      <w:r>
        <w:rPr>
          <w:rFonts w:hint="eastAsia" w:ascii="仿宋_GB2312" w:hAnsi="仿宋_GB2312" w:eastAsia="仿宋_GB2312" w:cs="仿宋_GB2312"/>
          <w:b w:val="0"/>
          <w:bCs w:val="0"/>
          <w:color w:val="auto"/>
          <w:sz w:val="32"/>
          <w:szCs w:val="32"/>
          <w:lang w:val="en-US" w:eastAsia="zh-CN"/>
        </w:rPr>
        <w:t>180天（100%）。</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 w:hAnsi="仿宋" w:eastAsia="仿宋" w:cs="仿宋"/>
          <w:b/>
          <w:bCs/>
          <w:color w:val="auto"/>
          <w:lang w:val="en-US" w:eastAsia="zh-CN"/>
        </w:rPr>
      </w:pPr>
      <w:r>
        <w:rPr>
          <w:rFonts w:hint="eastAsia" w:ascii="仿宋" w:hAnsi="仿宋" w:eastAsia="仿宋" w:cs="仿宋"/>
          <w:b/>
          <w:bCs/>
          <w:color w:val="auto"/>
          <w:lang w:val="en-US" w:eastAsia="zh-CN"/>
        </w:rPr>
        <w:t xml:space="preserve">   （4）成本指标。</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 w:hAnsi="仿宋" w:eastAsia="仿宋" w:cs="仿宋"/>
          <w:b/>
          <w:bCs/>
          <w:color w:val="auto"/>
          <w:lang w:val="en-US" w:eastAsia="zh-CN"/>
        </w:rPr>
      </w:pPr>
      <w:r>
        <w:rPr>
          <w:rFonts w:hint="eastAsia" w:ascii="仿宋" w:hAnsi="仿宋" w:eastAsia="仿宋" w:cs="仿宋"/>
          <w:b/>
          <w:bCs/>
          <w:color w:val="auto"/>
          <w:lang w:val="en-US" w:eastAsia="zh-CN"/>
        </w:rPr>
        <w:t xml:space="preserve">    </w:t>
      </w:r>
      <w:r>
        <w:rPr>
          <w:rFonts w:hint="eastAsia" w:ascii="仿宋" w:hAnsi="仿宋" w:eastAsia="仿宋" w:cs="仿宋"/>
          <w:b w:val="0"/>
          <w:bCs w:val="0"/>
          <w:color w:val="auto"/>
          <w:lang w:val="en-US" w:eastAsia="zh-CN"/>
        </w:rPr>
        <w:t>按照省要求，对进修人员按照每人每月1500元的标准进行补助，补助资金下拨给各省辖市卫生健康委及各县（市、区）卫生健康委 ，各级卫生健康行政部门根据培训人员数量分别拨付至承担进修任务的市级和县级医疗机构，由医疗机构统筹用于教学管理、学员补助，其中学员补助每人每月不低于1000元。</w:t>
      </w:r>
      <w:r>
        <w:rPr>
          <w:rFonts w:hint="eastAsia" w:ascii="仿宋" w:hAnsi="仿宋" w:eastAsia="仿宋" w:cs="仿宋"/>
          <w:b w:val="0"/>
          <w:bCs w:val="0"/>
          <w:color w:val="auto"/>
          <w:lang w:val="en-US" w:eastAsia="zh-CN"/>
        </w:rPr>
        <w:tab/>
      </w:r>
      <w:r>
        <w:rPr>
          <w:rFonts w:hint="eastAsia" w:ascii="仿宋" w:hAnsi="仿宋" w:eastAsia="仿宋" w:cs="仿宋"/>
          <w:b w:val="0"/>
          <w:bCs w:val="0"/>
          <w:color w:val="auto"/>
          <w:lang w:val="en-US" w:eastAsia="zh-CN"/>
        </w:rPr>
        <w:tab/>
      </w:r>
      <w:r>
        <w:rPr>
          <w:rFonts w:hint="eastAsia" w:ascii="仿宋" w:hAnsi="仿宋" w:eastAsia="仿宋" w:cs="仿宋"/>
          <w:b w:val="0"/>
          <w:bCs w:val="0"/>
          <w:color w:val="auto"/>
          <w:lang w:val="en-US" w:eastAsia="zh-CN"/>
        </w:rPr>
        <w:tab/>
      </w:r>
      <w:r>
        <w:rPr>
          <w:rFonts w:hint="eastAsia" w:ascii="仿宋" w:hAnsi="仿宋" w:eastAsia="仿宋" w:cs="仿宋"/>
          <w:b w:val="0"/>
          <w:bCs w:val="0"/>
          <w:color w:val="auto"/>
          <w:lang w:val="en-US" w:eastAsia="zh-CN"/>
        </w:rPr>
        <w:tab/>
      </w:r>
      <w:r>
        <w:rPr>
          <w:rFonts w:hint="eastAsia" w:ascii="仿宋" w:hAnsi="仿宋" w:eastAsia="仿宋" w:cs="仿宋"/>
          <w:b w:val="0"/>
          <w:bCs w:val="0"/>
          <w:color w:val="auto"/>
          <w:lang w:val="en-US" w:eastAsia="zh-CN"/>
        </w:rPr>
        <w:tab/>
      </w:r>
      <w:r>
        <w:rPr>
          <w:rFonts w:hint="eastAsia" w:ascii="仿宋" w:hAnsi="仿宋" w:eastAsia="仿宋" w:cs="仿宋"/>
          <w:b w:val="0"/>
          <w:bCs w:val="0"/>
          <w:color w:val="auto"/>
          <w:lang w:val="en-US" w:eastAsia="zh-CN"/>
        </w:rPr>
        <w:tab/>
      </w:r>
      <w:r>
        <w:rPr>
          <w:rFonts w:hint="eastAsia" w:ascii="仿宋" w:hAnsi="仿宋" w:eastAsia="仿宋" w:cs="仿宋"/>
          <w:b w:val="0"/>
          <w:bCs w:val="0"/>
          <w:color w:val="auto"/>
          <w:lang w:val="en-US" w:eastAsia="zh-CN"/>
        </w:rPr>
        <w:tab/>
      </w:r>
      <w:r>
        <w:rPr>
          <w:rFonts w:hint="eastAsia" w:ascii="仿宋" w:hAnsi="仿宋" w:eastAsia="仿宋" w:cs="仿宋"/>
          <w:b w:val="0"/>
          <w:bCs w:val="0"/>
          <w:color w:val="auto"/>
          <w:lang w:val="en-US" w:eastAsia="zh-CN"/>
        </w:rPr>
        <w:tab/>
      </w:r>
      <w:r>
        <w:rPr>
          <w:rFonts w:hint="eastAsia" w:ascii="仿宋" w:hAnsi="仿宋" w:eastAsia="仿宋" w:cs="仿宋"/>
          <w:b w:val="0"/>
          <w:bCs w:val="0"/>
          <w:color w:val="auto"/>
          <w:lang w:val="en-US" w:eastAsia="zh-CN"/>
        </w:rPr>
        <w:tab/>
      </w:r>
      <w:r>
        <w:rPr>
          <w:rFonts w:hint="eastAsia" w:ascii="仿宋" w:hAnsi="仿宋" w:eastAsia="仿宋" w:cs="仿宋"/>
          <w:b w:val="0"/>
          <w:bCs w:val="0"/>
          <w:color w:val="auto"/>
          <w:lang w:val="en-US" w:eastAsia="zh-CN"/>
        </w:rPr>
        <w:tab/>
      </w:r>
      <w:r>
        <w:rPr>
          <w:rFonts w:hint="eastAsia" w:ascii="仿宋" w:hAnsi="仿宋" w:eastAsia="仿宋" w:cs="仿宋"/>
          <w:b/>
          <w:bCs/>
          <w:color w:val="auto"/>
          <w:lang w:val="en-US" w:eastAsia="zh-CN"/>
        </w:rPr>
        <w:t xml:space="preserve">  2、效益指标完成情况分析。</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 w:hAnsi="仿宋" w:eastAsia="仿宋" w:cs="仿宋"/>
          <w:color w:val="auto"/>
          <w:lang w:val="en-US" w:eastAsia="zh-CN"/>
        </w:rPr>
      </w:pPr>
      <w:r>
        <w:rPr>
          <w:rFonts w:hint="eastAsia" w:ascii="仿宋" w:hAnsi="仿宋" w:eastAsia="仿宋" w:cs="仿宋"/>
          <w:color w:val="auto"/>
          <w:lang w:val="en-US" w:eastAsia="zh-CN"/>
        </w:rPr>
        <w:t xml:space="preserve">   </w:t>
      </w:r>
      <w:r>
        <w:rPr>
          <w:rFonts w:hint="eastAsia" w:ascii="仿宋" w:hAnsi="仿宋" w:eastAsia="仿宋" w:cs="仿宋"/>
          <w:b/>
          <w:bCs/>
          <w:color w:val="auto"/>
          <w:lang w:val="en-US" w:eastAsia="zh-CN"/>
        </w:rPr>
        <w:t>（1）经济效益。</w:t>
      </w:r>
      <w:r>
        <w:rPr>
          <w:rFonts w:hint="eastAsia" w:ascii="仿宋" w:hAnsi="仿宋" w:eastAsia="仿宋" w:cs="仿宋"/>
          <w:color w:val="auto"/>
          <w:lang w:val="en-US" w:eastAsia="zh-CN"/>
        </w:rPr>
        <w:t>通过组织实施</w:t>
      </w:r>
      <w:r>
        <w:rPr>
          <w:rFonts w:hint="eastAsia" w:ascii="仿宋" w:hAnsi="仿宋" w:eastAsia="仿宋" w:cs="仿宋"/>
          <w:b w:val="0"/>
          <w:bCs w:val="0"/>
          <w:color w:val="auto"/>
          <w:lang w:val="en-US" w:eastAsia="zh-CN"/>
        </w:rPr>
        <w:t>乡镇卫生院骨干医师、</w:t>
      </w:r>
      <w:r>
        <w:rPr>
          <w:rFonts w:hint="eastAsia" w:ascii="仿宋" w:hAnsi="仿宋" w:eastAsia="仿宋" w:cs="仿宋"/>
          <w:b w:val="0"/>
          <w:bCs w:val="0"/>
          <w:color w:val="auto"/>
        </w:rPr>
        <w:t>社区卫生技术人员培训项目</w:t>
      </w:r>
      <w:r>
        <w:rPr>
          <w:rFonts w:hint="eastAsia" w:ascii="仿宋" w:hAnsi="仿宋" w:eastAsia="仿宋" w:cs="仿宋"/>
          <w:b w:val="0"/>
          <w:bCs w:val="0"/>
          <w:color w:val="auto"/>
          <w:lang w:eastAsia="zh-CN"/>
        </w:rPr>
        <w:t>，基层卫生机构服务能力逐步提高，基层医疗卫</w:t>
      </w:r>
      <w:r>
        <w:rPr>
          <w:rFonts w:hint="eastAsia" w:ascii="仿宋" w:hAnsi="仿宋" w:eastAsia="仿宋" w:cs="仿宋"/>
          <w:color w:val="auto"/>
          <w:lang w:eastAsia="zh-CN"/>
        </w:rPr>
        <w:t>生机构就医率、门急诊人次逐步增加，达成预期指标（100%-80%）</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 w:hAnsi="仿宋" w:eastAsia="仿宋" w:cs="仿宋"/>
          <w:color w:val="auto"/>
        </w:rPr>
      </w:pPr>
      <w:r>
        <w:rPr>
          <w:rFonts w:hint="eastAsia" w:ascii="仿宋" w:hAnsi="仿宋" w:eastAsia="仿宋" w:cs="仿宋"/>
          <w:color w:val="auto"/>
          <w:lang w:val="en-US" w:eastAsia="zh-CN"/>
        </w:rPr>
        <w:t xml:space="preserve">   </w:t>
      </w:r>
      <w:r>
        <w:rPr>
          <w:rFonts w:hint="eastAsia" w:ascii="仿宋" w:hAnsi="仿宋" w:eastAsia="仿宋" w:cs="仿宋"/>
          <w:b/>
          <w:bCs/>
          <w:color w:val="auto"/>
          <w:lang w:val="en-US" w:eastAsia="zh-CN"/>
        </w:rPr>
        <w:t>（2）社会效益和群众满意度分析。</w:t>
      </w:r>
      <w:r>
        <w:rPr>
          <w:rFonts w:hint="eastAsia" w:ascii="仿宋" w:hAnsi="仿宋" w:eastAsia="仿宋" w:cs="仿宋"/>
          <w:color w:val="auto"/>
        </w:rPr>
        <w:t>群众的获得感和对基层医疗卫生服务的利用率和满意度不断提高。</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黑体" w:hAnsi="黑体" w:eastAsia="黑体" w:cs="黑体"/>
          <w:b/>
          <w:bCs/>
          <w:color w:val="auto"/>
          <w:lang w:val="en-US" w:eastAsia="zh-CN"/>
        </w:rPr>
      </w:pPr>
      <w:r>
        <w:rPr>
          <w:rFonts w:hint="eastAsia" w:ascii="仿宋" w:hAnsi="仿宋" w:eastAsia="仿宋" w:cs="仿宋"/>
          <w:color w:val="auto"/>
          <w:lang w:val="en-US" w:eastAsia="zh-CN"/>
        </w:rPr>
        <w:t xml:space="preserve">   </w:t>
      </w:r>
      <w:r>
        <w:rPr>
          <w:rFonts w:hint="eastAsia" w:ascii="黑体" w:hAnsi="黑体" w:eastAsia="黑体" w:cs="黑体"/>
          <w:b/>
          <w:bCs/>
          <w:color w:val="auto"/>
          <w:lang w:val="en-US" w:eastAsia="zh-CN"/>
        </w:rPr>
        <w:t xml:space="preserve">  三、存在问题</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 w:hAnsi="仿宋" w:eastAsia="仿宋" w:cs="仿宋"/>
          <w:color w:val="auto"/>
          <w:lang w:val="en-US" w:eastAsia="zh-CN"/>
        </w:rPr>
      </w:pPr>
      <w:r>
        <w:rPr>
          <w:rFonts w:hint="eastAsia" w:ascii="仿宋" w:hAnsi="仿宋" w:eastAsia="仿宋" w:cs="仿宋"/>
          <w:color w:val="auto"/>
          <w:lang w:val="en-US" w:eastAsia="zh-CN"/>
        </w:rPr>
        <w:t xml:space="preserve">    由于乡镇卫生院人员数量、工作任务、新冠肺炎疫情防控等原因，个别培训学员培训期间请假回单位处理公务 </w:t>
      </w:r>
      <w:r>
        <w:rPr>
          <w:rFonts w:hint="eastAsia" w:ascii="仿宋" w:hAnsi="仿宋" w:eastAsia="仿宋" w:cs="仿宋"/>
          <w:color w:val="auto"/>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黑体" w:hAnsi="黑体" w:eastAsia="黑体" w:cs="黑体"/>
          <w:b/>
          <w:bCs/>
          <w:color w:val="auto"/>
          <w:lang w:val="en-US" w:eastAsia="zh-CN"/>
        </w:rPr>
      </w:pPr>
      <w:r>
        <w:rPr>
          <w:rFonts w:hint="eastAsia" w:ascii="仿宋" w:hAnsi="仿宋" w:eastAsia="仿宋" w:cs="仿宋"/>
          <w:color w:val="auto"/>
          <w:lang w:val="en-US" w:eastAsia="zh-CN"/>
        </w:rPr>
        <w:t xml:space="preserve">   </w:t>
      </w:r>
      <w:r>
        <w:rPr>
          <w:rFonts w:hint="eastAsia" w:ascii="黑体" w:hAnsi="黑体" w:eastAsia="黑体" w:cs="黑体"/>
          <w:b/>
          <w:bCs/>
          <w:color w:val="auto"/>
          <w:lang w:val="en-US" w:eastAsia="zh-CN"/>
        </w:rPr>
        <w:t xml:space="preserve">  四、下一步改进措施</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 w:hAnsi="仿宋" w:eastAsia="仿宋" w:cs="仿宋"/>
          <w:color w:val="auto"/>
          <w:lang w:val="en-US" w:eastAsia="zh-CN"/>
        </w:rPr>
      </w:pPr>
      <w:r>
        <w:rPr>
          <w:rFonts w:hint="eastAsia" w:ascii="仿宋" w:hAnsi="仿宋" w:eastAsia="仿宋" w:cs="仿宋"/>
          <w:color w:val="auto"/>
          <w:lang w:val="en-US" w:eastAsia="zh-CN"/>
        </w:rPr>
        <w:t xml:space="preserve">    </w:t>
      </w:r>
      <w:r>
        <w:rPr>
          <w:rFonts w:hint="eastAsia" w:ascii="楷体" w:hAnsi="楷体" w:eastAsia="楷体" w:cs="楷体"/>
          <w:b/>
          <w:bCs/>
          <w:color w:val="auto"/>
          <w:lang w:val="zh-TW" w:eastAsia="zh-CN"/>
        </w:rPr>
        <w:t>（一）进一步加强基地建设</w:t>
      </w:r>
      <w:r>
        <w:rPr>
          <w:rFonts w:hint="eastAsia" w:ascii="楷体" w:hAnsi="楷体" w:eastAsia="楷体" w:cs="楷体"/>
          <w:b/>
          <w:bCs/>
          <w:color w:val="auto"/>
          <w:lang w:val="en-US" w:eastAsia="zh-CN"/>
        </w:rPr>
        <w:t>。</w:t>
      </w:r>
      <w:r>
        <w:rPr>
          <w:rFonts w:hint="eastAsia" w:ascii="仿宋" w:hAnsi="仿宋" w:eastAsia="仿宋" w:cs="仿宋"/>
          <w:color w:val="auto"/>
          <w:lang w:val="en-US" w:eastAsia="zh-CN"/>
        </w:rPr>
        <w:t>承担培训任务的医疗机构要认真遴选师资，组织开发课程和编写教案，坚持以需求为导向，做到课程开发有针对性，师资教学受欢迎，教学组织有章可循。确保培训需求与培训基地培训能力和培训容量相匹配，既符合学员培训意愿，又发挥培训基地培训专长。</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 w:hAnsi="仿宋" w:eastAsia="仿宋" w:cs="仿宋"/>
          <w:color w:val="auto"/>
          <w:lang w:val="en-US" w:eastAsia="zh-CN"/>
        </w:rPr>
      </w:pPr>
      <w:r>
        <w:rPr>
          <w:rFonts w:hint="eastAsia" w:ascii="仿宋" w:hAnsi="仿宋" w:eastAsia="仿宋" w:cs="仿宋"/>
          <w:color w:val="auto"/>
          <w:lang w:val="en-US" w:eastAsia="zh-CN"/>
        </w:rPr>
        <w:t xml:space="preserve">    </w:t>
      </w:r>
      <w:r>
        <w:rPr>
          <w:rFonts w:hint="eastAsia" w:ascii="楷体" w:hAnsi="楷体" w:eastAsia="楷体" w:cs="楷体"/>
          <w:b/>
          <w:bCs/>
          <w:color w:val="auto"/>
          <w:lang w:val="en-US" w:eastAsia="zh-CN"/>
        </w:rPr>
        <w:t>（二）严格培训资金管理。</w:t>
      </w:r>
      <w:r>
        <w:rPr>
          <w:rFonts w:hint="eastAsia" w:ascii="仿宋" w:hAnsi="仿宋" w:eastAsia="仿宋" w:cs="仿宋"/>
          <w:color w:val="auto"/>
        </w:rPr>
        <w:t>根据培训方案合理安排和使用项目经费，全部用于与本培训项目相关的活动支出，包括学员食宿、培训场地和设备使用、师资培训和课件制作等，确保专款专用，不得挪作其他项目使用。</w:t>
      </w:r>
      <w:r>
        <w:rPr>
          <w:rFonts w:hint="eastAsia" w:ascii="仿宋" w:hAnsi="仿宋" w:eastAsia="仿宋" w:cs="仿宋"/>
          <w:color w:val="auto"/>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 w:hAnsi="仿宋" w:eastAsia="仿宋" w:cs="仿宋"/>
          <w:color w:val="auto"/>
        </w:rPr>
      </w:pPr>
      <w:r>
        <w:rPr>
          <w:rFonts w:hint="eastAsia" w:ascii="仿宋" w:hAnsi="仿宋" w:eastAsia="仿宋" w:cs="仿宋"/>
          <w:color w:val="auto"/>
          <w:lang w:val="en-US" w:eastAsia="zh-CN"/>
        </w:rPr>
        <w:t xml:space="preserve">    </w:t>
      </w:r>
      <w:r>
        <w:rPr>
          <w:rFonts w:hint="eastAsia" w:ascii="楷体" w:hAnsi="楷体" w:eastAsia="楷体" w:cs="楷体"/>
          <w:b/>
          <w:bCs/>
          <w:color w:val="auto"/>
          <w:lang w:val="en-US" w:eastAsia="zh-CN"/>
        </w:rPr>
        <w:t>（三）</w:t>
      </w:r>
      <w:r>
        <w:rPr>
          <w:rFonts w:hint="eastAsia" w:ascii="楷体" w:hAnsi="楷体" w:eastAsia="楷体" w:cs="楷体"/>
          <w:b/>
          <w:bCs/>
          <w:color w:val="auto"/>
        </w:rPr>
        <w:t>确保培训效果。</w:t>
      </w:r>
      <w:r>
        <w:rPr>
          <w:rFonts w:hint="eastAsia" w:ascii="仿宋" w:hAnsi="仿宋" w:eastAsia="仿宋" w:cs="仿宋"/>
          <w:color w:val="auto"/>
          <w:lang w:eastAsia="zh-CN"/>
        </w:rPr>
        <w:t>要</w:t>
      </w:r>
      <w:r>
        <w:rPr>
          <w:rFonts w:hint="eastAsia" w:ascii="仿宋" w:hAnsi="仿宋" w:eastAsia="仿宋" w:cs="仿宋"/>
          <w:color w:val="auto"/>
        </w:rPr>
        <w:t>对培训项目进行跟踪、监测</w:t>
      </w:r>
      <w:r>
        <w:rPr>
          <w:rFonts w:hint="eastAsia" w:ascii="仿宋" w:hAnsi="仿宋" w:eastAsia="仿宋" w:cs="仿宋"/>
          <w:color w:val="auto"/>
          <w:lang w:eastAsia="zh-CN"/>
        </w:rPr>
        <w:t>、</w:t>
      </w:r>
      <w:r>
        <w:rPr>
          <w:rFonts w:hint="eastAsia" w:ascii="仿宋" w:hAnsi="仿宋" w:eastAsia="仿宋" w:cs="仿宋"/>
          <w:color w:val="auto"/>
        </w:rPr>
        <w:t>督导和评估</w:t>
      </w:r>
      <w:r>
        <w:rPr>
          <w:rFonts w:hint="eastAsia" w:ascii="仿宋" w:hAnsi="仿宋" w:eastAsia="仿宋" w:cs="仿宋"/>
          <w:color w:val="auto"/>
          <w:lang w:eastAsia="zh-CN"/>
        </w:rPr>
        <w:t>，以</w:t>
      </w:r>
      <w:r>
        <w:rPr>
          <w:rFonts w:hint="eastAsia" w:ascii="仿宋" w:hAnsi="仿宋" w:eastAsia="仿宋" w:cs="仿宋"/>
          <w:color w:val="auto"/>
        </w:rPr>
        <w:t>切实发挥财政资金使用效益。</w:t>
      </w:r>
      <w:r>
        <w:rPr>
          <w:rFonts w:hint="eastAsia" w:ascii="仿宋" w:hAnsi="仿宋" w:eastAsia="仿宋" w:cs="仿宋"/>
          <w:color w:val="auto"/>
          <w:lang w:val="en-US" w:eastAsia="zh-CN"/>
        </w:rPr>
        <w:t xml:space="preserve"> </w:t>
      </w:r>
      <w:r>
        <w:rPr>
          <w:rFonts w:hint="eastAsia" w:ascii="仿宋" w:hAnsi="仿宋" w:eastAsia="仿宋" w:cs="仿宋"/>
          <w:color w:val="auto"/>
          <w:lang w:eastAsia="zh-CN"/>
        </w:rPr>
        <w:t>绩效考核</w:t>
      </w:r>
      <w:r>
        <w:rPr>
          <w:rFonts w:hint="eastAsia" w:ascii="仿宋" w:hAnsi="仿宋" w:eastAsia="仿宋" w:cs="仿宋"/>
          <w:color w:val="auto"/>
        </w:rPr>
        <w:t>的重点包括培训制度建设</w:t>
      </w:r>
      <w:r>
        <w:rPr>
          <w:rFonts w:hint="eastAsia" w:ascii="仿宋" w:hAnsi="仿宋" w:eastAsia="仿宋" w:cs="仿宋"/>
          <w:color w:val="auto"/>
          <w:lang w:eastAsia="zh-CN"/>
        </w:rPr>
        <w:t>、</w:t>
      </w:r>
      <w:r>
        <w:rPr>
          <w:rFonts w:hint="eastAsia" w:ascii="仿宋" w:hAnsi="仿宋" w:eastAsia="仿宋" w:cs="仿宋"/>
          <w:color w:val="auto"/>
        </w:rPr>
        <w:t>组织管理</w:t>
      </w:r>
      <w:r>
        <w:rPr>
          <w:rFonts w:hint="eastAsia" w:ascii="仿宋" w:hAnsi="仿宋" w:eastAsia="仿宋" w:cs="仿宋"/>
          <w:color w:val="auto"/>
          <w:lang w:eastAsia="zh-CN"/>
        </w:rPr>
        <w:t>、</w:t>
      </w:r>
      <w:r>
        <w:rPr>
          <w:rFonts w:hint="eastAsia" w:ascii="仿宋" w:hAnsi="仿宋" w:eastAsia="仿宋" w:cs="仿宋"/>
          <w:color w:val="auto"/>
        </w:rPr>
        <w:t>基层卫生人员培训参与情况和培训效果等。对培训走过场、组织不得力</w:t>
      </w:r>
      <w:r>
        <w:rPr>
          <w:rFonts w:hint="eastAsia" w:ascii="仿宋" w:hAnsi="仿宋" w:eastAsia="仿宋" w:cs="仿宋"/>
          <w:color w:val="auto"/>
          <w:lang w:eastAsia="zh-CN"/>
        </w:rPr>
        <w:t>的</w:t>
      </w:r>
      <w:r>
        <w:rPr>
          <w:rFonts w:hint="eastAsia" w:ascii="仿宋" w:hAnsi="仿宋" w:eastAsia="仿宋" w:cs="仿宋"/>
          <w:color w:val="auto"/>
        </w:rPr>
        <w:t>学员和机构进行通报批评，对短期和中长期培训效果明显的学员和机构</w:t>
      </w:r>
      <w:r>
        <w:rPr>
          <w:rFonts w:hint="eastAsia" w:ascii="仿宋" w:hAnsi="仿宋" w:eastAsia="仿宋" w:cs="仿宋"/>
          <w:color w:val="auto"/>
          <w:lang w:eastAsia="zh-CN"/>
        </w:rPr>
        <w:t>予以</w:t>
      </w:r>
      <w:r>
        <w:rPr>
          <w:rFonts w:hint="eastAsia" w:ascii="仿宋" w:hAnsi="仿宋" w:eastAsia="仿宋" w:cs="仿宋"/>
          <w:color w:val="auto"/>
        </w:rPr>
        <w:t>表扬。</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 w:hAnsi="仿宋" w:eastAsia="仿宋" w:cs="仿宋"/>
          <w:color w:val="auto"/>
          <w:lang w:val="en-US" w:eastAsia="zh-CN"/>
        </w:rPr>
        <w:sectPr>
          <w:headerReference r:id="rId3" w:type="default"/>
          <w:footerReference r:id="rId4" w:type="default"/>
          <w:pgSz w:w="11906" w:h="16838"/>
          <w:pgMar w:top="1984" w:right="1134" w:bottom="1701" w:left="1417" w:header="851" w:footer="992" w:gutter="0"/>
          <w:cols w:space="425" w:num="1"/>
          <w:docGrid w:type="lines" w:linePitch="312" w:charSpace="0"/>
        </w:sectPr>
      </w:pPr>
      <w:r>
        <w:rPr>
          <w:rFonts w:hint="eastAsia" w:ascii="仿宋" w:hAnsi="仿宋" w:eastAsia="仿宋" w:cs="仿宋"/>
          <w:color w:val="auto"/>
          <w:lang w:val="en-US" w:eastAsia="zh-CN"/>
        </w:rPr>
        <w:t xml:space="preserve">   </w:t>
      </w:r>
      <w:r>
        <w:rPr>
          <w:rFonts w:hint="eastAsia" w:ascii="楷体" w:hAnsi="楷体" w:eastAsia="楷体" w:cs="楷体"/>
          <w:b/>
          <w:bCs/>
          <w:color w:val="auto"/>
          <w:lang w:eastAsia="zh-CN"/>
        </w:rPr>
        <w:t>（四）及时组织补训。</w:t>
      </w:r>
      <w:r>
        <w:rPr>
          <w:rFonts w:hint="eastAsia" w:ascii="仿宋" w:hAnsi="仿宋" w:eastAsia="仿宋" w:cs="仿宋"/>
          <w:b w:val="0"/>
          <w:bCs w:val="0"/>
          <w:color w:val="auto"/>
          <w:lang w:eastAsia="zh-CN"/>
        </w:rPr>
        <w:t>按照市卫生健康委</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lang w:val="en-US" w:eastAsia="zh-CN"/>
        </w:rPr>
        <w:t>关于2021年度“省培项目”“国培项目”线下培训管理情况的通报</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lang w:val="en-US" w:eastAsia="zh-CN"/>
        </w:rPr>
        <w:t>三卫基层便函</w:t>
      </w:r>
      <w:r>
        <w:rPr>
          <w:rFonts w:hint="eastAsia" w:ascii="仿宋" w:hAnsi="仿宋" w:eastAsia="仿宋" w:cs="仿宋"/>
          <w:color w:val="auto"/>
        </w:rPr>
        <w:t>〔20</w:t>
      </w:r>
      <w:r>
        <w:rPr>
          <w:rFonts w:hint="eastAsia" w:ascii="仿宋" w:hAnsi="仿宋" w:eastAsia="仿宋" w:cs="仿宋"/>
          <w:color w:val="auto"/>
          <w:lang w:val="en-US" w:eastAsia="zh-CN"/>
        </w:rPr>
        <w:t>21</w:t>
      </w:r>
      <w:r>
        <w:rPr>
          <w:rFonts w:hint="eastAsia" w:ascii="仿宋" w:hAnsi="仿宋" w:eastAsia="仿宋" w:cs="仿宋"/>
          <w:color w:val="auto"/>
        </w:rPr>
        <w:t>〕</w:t>
      </w:r>
      <w:r>
        <w:rPr>
          <w:rFonts w:hint="eastAsia" w:ascii="仿宋" w:hAnsi="仿宋" w:eastAsia="仿宋" w:cs="仿宋"/>
          <w:b w:val="0"/>
          <w:bCs w:val="0"/>
          <w:color w:val="auto"/>
          <w:sz w:val="32"/>
          <w:szCs w:val="32"/>
          <w:lang w:val="en-US" w:eastAsia="zh-CN"/>
        </w:rPr>
        <w:t>41号</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lang w:eastAsia="zh-CN"/>
        </w:rPr>
        <w:t>要求，安排有关单位</w:t>
      </w:r>
      <w:r>
        <w:rPr>
          <w:rFonts w:hint="eastAsia" w:ascii="仿宋" w:hAnsi="仿宋" w:eastAsia="仿宋" w:cs="仿宋"/>
          <w:color w:val="auto"/>
          <w:lang w:eastAsia="zh-CN"/>
        </w:rPr>
        <w:t>和个人，按照上报的培训计划，及时组织补训，确保人员培训率达到</w:t>
      </w:r>
      <w:r>
        <w:rPr>
          <w:rFonts w:hint="eastAsia" w:ascii="仿宋" w:hAnsi="仿宋" w:eastAsia="仿宋" w:cs="仿宋"/>
          <w:color w:val="auto"/>
          <w:lang w:val="en-US" w:eastAsia="zh-CN"/>
        </w:rPr>
        <w:t>100%。</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both"/>
        <w:textAlignment w:val="auto"/>
        <w:outlineLvl w:val="9"/>
        <w:rPr>
          <w:rFonts w:hint="eastAsia" w:ascii="仿宋" w:hAnsi="仿宋" w:eastAsia="仿宋" w:cs="仿宋"/>
          <w:b w:val="0"/>
          <w:bCs w:val="0"/>
          <w:lang w:val="en-US" w:eastAsia="zh-CN"/>
        </w:rPr>
      </w:pPr>
      <w:bookmarkStart w:id="1" w:name="_GoBack"/>
      <w:bookmarkEnd w:id="1"/>
    </w:p>
    <w:sectPr>
      <w:pgSz w:w="11906" w:h="16838"/>
      <w:pgMar w:top="1984" w:right="1134" w:bottom="1701"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5610FF"/>
    <w:rsid w:val="001E050C"/>
    <w:rsid w:val="087911A9"/>
    <w:rsid w:val="122512BD"/>
    <w:rsid w:val="1A5D46D2"/>
    <w:rsid w:val="293F3D7C"/>
    <w:rsid w:val="356664BE"/>
    <w:rsid w:val="420D78D6"/>
    <w:rsid w:val="43A13771"/>
    <w:rsid w:val="4B5610FF"/>
    <w:rsid w:val="51DE77DF"/>
    <w:rsid w:val="53B60885"/>
    <w:rsid w:val="540F45BC"/>
    <w:rsid w:val="5E4A1AAA"/>
    <w:rsid w:val="5F811B27"/>
    <w:rsid w:val="6F552115"/>
    <w:rsid w:val="74D17F45"/>
    <w:rsid w:val="7A825159"/>
    <w:rsid w:val="7AC852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仿宋" w:asciiTheme="minorHAnsi" w:hAnsiTheme="minorHAnsi" w:eastAsiaTheme="minorEastAsia"/>
      <w:snapToGrid w:val="0"/>
      <w:kern w:val="2"/>
      <w:sz w:val="32"/>
      <w:szCs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2284</Words>
  <Characters>2514</Characters>
  <Lines>0</Lines>
  <Paragraphs>0</Paragraphs>
  <TotalTime>17</TotalTime>
  <ScaleCrop>false</ScaleCrop>
  <LinksUpToDate>false</LinksUpToDate>
  <CharactersWithSpaces>2697</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2022-01-07T01:32:00Z</dcterms:created>
  <dc:creator>厉冰雪</dc:creator>
  <cp:lastModifiedBy>厉冰雪</cp:lastModifiedBy>
  <cp:lastPrinted>2022-01-13T08:41:00Z</cp:lastPrinted>
  <dcterms:modified xsi:type="dcterms:W3CDTF">2022-04-26T01:31:43Z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91C38FF0CF4F43CDA97615616BC42E44</vt:lpwstr>
  </property>
</Properties>
</file>