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adjustRightInd w:val="0"/>
        <w:snapToGrid w:val="0"/>
        <w:spacing w:after="0" w:line="600" w:lineRule="exact"/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三门峡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市健康素养促进专项转移支付</w:t>
      </w:r>
    </w:p>
    <w:p>
      <w:pPr>
        <w:pStyle w:val="11"/>
        <w:adjustRightInd w:val="0"/>
        <w:snapToGrid w:val="0"/>
        <w:spacing w:after="0" w:line="60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2021年</w:t>
      </w:r>
      <w:r>
        <w:rPr>
          <w:rFonts w:hint="eastAsia" w:ascii="宋体" w:hAnsi="宋体" w:cs="宋体"/>
          <w:b/>
          <w:bCs/>
          <w:sz w:val="44"/>
          <w:szCs w:val="44"/>
        </w:rPr>
        <w:t>绩效自评报告</w:t>
      </w:r>
    </w:p>
    <w:p>
      <w:pPr>
        <w:pStyle w:val="11"/>
        <w:adjustRightInd w:val="0"/>
        <w:snapToGrid w:val="0"/>
        <w:spacing w:after="0" w:line="600" w:lineRule="exact"/>
        <w:rPr>
          <w:rFonts w:ascii="仿宋_GB2312" w:hAnsi="Calibri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按照《</w:t>
      </w:r>
      <w:r>
        <w:rPr>
          <w:rFonts w:hint="eastAsia" w:ascii="仿宋" w:hAnsi="仿宋" w:eastAsia="仿宋"/>
          <w:sz w:val="32"/>
          <w:szCs w:val="32"/>
        </w:rPr>
        <w:t>河南省卫生健康委</w:t>
      </w:r>
      <w:r>
        <w:rPr>
          <w:rFonts w:hint="eastAsia" w:ascii="仿宋" w:hAnsi="仿宋" w:eastAsia="仿宋"/>
          <w:color w:val="000000"/>
          <w:sz w:val="32"/>
          <w:szCs w:val="32"/>
        </w:rPr>
        <w:t>关于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进一步</w:t>
      </w:r>
      <w:r>
        <w:rPr>
          <w:rFonts w:hint="eastAsia" w:ascii="仿宋" w:hAnsi="仿宋" w:eastAsia="仿宋"/>
          <w:color w:val="000000"/>
          <w:sz w:val="32"/>
          <w:szCs w:val="32"/>
        </w:rPr>
        <w:t>做好202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年度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河南省健康素养促进项目资金绩效管理工作的通知</w:t>
      </w:r>
      <w:r>
        <w:rPr>
          <w:rFonts w:hint="eastAsia" w:ascii="仿宋" w:hAnsi="仿宋" w:eastAsia="仿宋"/>
          <w:color w:val="000000"/>
          <w:sz w:val="32"/>
          <w:szCs w:val="32"/>
        </w:rPr>
        <w:t>》要求</w:t>
      </w:r>
      <w:r>
        <w:rPr>
          <w:rFonts w:hint="eastAsia" w:ascii="仿宋" w:hAnsi="仿宋" w:eastAsia="仿宋"/>
          <w:sz w:val="32"/>
          <w:szCs w:val="32"/>
        </w:rPr>
        <w:t>，市卫健委</w:t>
      </w:r>
      <w:r>
        <w:rPr>
          <w:rFonts w:hint="eastAsia" w:ascii="仿宋" w:hAnsi="仿宋" w:eastAsia="仿宋"/>
          <w:sz w:val="32"/>
          <w:szCs w:val="32"/>
          <w:lang w:eastAsia="zh-CN"/>
        </w:rPr>
        <w:t>高度重视，严格要求，市直及各县市区分别</w:t>
      </w:r>
      <w:r>
        <w:rPr>
          <w:rFonts w:hint="eastAsia" w:ascii="仿宋" w:hAnsi="仿宋" w:eastAsia="仿宋"/>
          <w:sz w:val="32"/>
          <w:szCs w:val="32"/>
        </w:rPr>
        <w:t>对</w:t>
      </w:r>
      <w:r>
        <w:rPr>
          <w:rFonts w:hint="eastAsia" w:ascii="仿宋" w:hAnsi="仿宋" w:eastAsia="仿宋"/>
          <w:sz w:val="32"/>
          <w:szCs w:val="32"/>
          <w:lang w:eastAsia="zh-CN"/>
        </w:rPr>
        <w:t>年度健康促进经费进行自评，现将全市资金绩效目标实施</w:t>
      </w:r>
      <w:r>
        <w:rPr>
          <w:rFonts w:hint="eastAsia" w:ascii="仿宋" w:hAnsi="仿宋" w:eastAsia="仿宋"/>
          <w:sz w:val="32"/>
          <w:szCs w:val="32"/>
        </w:rPr>
        <w:t>情况</w:t>
      </w:r>
      <w:r>
        <w:rPr>
          <w:rFonts w:hint="eastAsia" w:ascii="仿宋" w:hAnsi="仿宋" w:eastAsia="仿宋"/>
          <w:sz w:val="32"/>
          <w:szCs w:val="32"/>
          <w:lang w:eastAsia="zh-CN"/>
        </w:rPr>
        <w:t>总结</w:t>
      </w:r>
      <w:r>
        <w:rPr>
          <w:rFonts w:hint="eastAsia" w:ascii="仿宋" w:hAnsi="仿宋" w:eastAsia="仿宋"/>
          <w:sz w:val="32"/>
          <w:szCs w:val="32"/>
        </w:rPr>
        <w:t>如下：</w:t>
      </w:r>
    </w:p>
    <w:p>
      <w:pPr>
        <w:pStyle w:val="11"/>
        <w:numPr>
          <w:ilvl w:val="0"/>
          <w:numId w:val="1"/>
        </w:numPr>
        <w:adjustRightInd w:val="0"/>
        <w:snapToGrid w:val="0"/>
        <w:spacing w:after="0"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绩效目标分解下达</w:t>
      </w:r>
      <w:r>
        <w:rPr>
          <w:rFonts w:hint="eastAsia" w:eastAsia="黑体"/>
          <w:sz w:val="32"/>
          <w:szCs w:val="32"/>
        </w:rPr>
        <w:t>情况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中央共下达我市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年健康</w:t>
      </w:r>
      <w:r>
        <w:rPr>
          <w:rFonts w:hint="eastAsia" w:ascii="仿宋" w:hAnsi="仿宋" w:eastAsia="仿宋"/>
          <w:sz w:val="32"/>
          <w:szCs w:val="32"/>
          <w:lang w:eastAsia="zh-CN"/>
        </w:rPr>
        <w:t>素养</w:t>
      </w:r>
      <w:r>
        <w:rPr>
          <w:rFonts w:hint="eastAsia" w:ascii="仿宋" w:hAnsi="仿宋" w:eastAsia="仿宋"/>
          <w:sz w:val="32"/>
          <w:szCs w:val="32"/>
        </w:rPr>
        <w:t>促进</w:t>
      </w:r>
      <w:r>
        <w:rPr>
          <w:rFonts w:hint="eastAsia" w:ascii="仿宋" w:hAnsi="仿宋" w:eastAsia="仿宋"/>
          <w:sz w:val="32"/>
          <w:szCs w:val="32"/>
          <w:lang w:eastAsia="zh-CN"/>
        </w:rPr>
        <w:t>经费共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2批，第一批70.4万元，</w:t>
      </w:r>
      <w:r>
        <w:rPr>
          <w:rFonts w:hint="eastAsia" w:ascii="仿宋" w:hAnsi="仿宋" w:eastAsia="仿宋"/>
          <w:sz w:val="32"/>
          <w:szCs w:val="32"/>
        </w:rPr>
        <w:t>其中：</w:t>
      </w:r>
      <w:r>
        <w:rPr>
          <w:rFonts w:hint="eastAsia" w:ascii="仿宋" w:hAnsi="仿宋" w:eastAsia="仿宋"/>
          <w:sz w:val="32"/>
          <w:szCs w:val="32"/>
          <w:lang w:eastAsia="zh-CN"/>
        </w:rPr>
        <w:t>健康素养提升干预打包经费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55.4万元，健康场所建设10万元，省级代表性健康素养监测经费5万元；第二批10万元为健康素养提升干预打包经费。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中央下达资金年度总体绩效目标：一是开展健康促进各项工作，提升全市居民</w:t>
      </w:r>
      <w:r>
        <w:rPr>
          <w:rFonts w:hint="eastAsia" w:ascii="仿宋" w:hAnsi="仿宋" w:eastAsia="仿宋"/>
          <w:sz w:val="32"/>
          <w:szCs w:val="32"/>
        </w:rPr>
        <w:t>健康</w:t>
      </w:r>
      <w:r>
        <w:rPr>
          <w:rFonts w:hint="eastAsia" w:ascii="仿宋" w:hAnsi="仿宋" w:eastAsia="仿宋"/>
          <w:sz w:val="32"/>
          <w:szCs w:val="32"/>
          <w:lang w:eastAsia="zh-CN"/>
        </w:rPr>
        <w:t>素养水平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二是开展省级代表性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健康素养水平</w:t>
      </w:r>
      <w:r>
        <w:rPr>
          <w:rFonts w:hint="eastAsia" w:ascii="仿宋" w:hAnsi="仿宋" w:eastAsia="仿宋"/>
          <w:sz w:val="32"/>
          <w:szCs w:val="32"/>
        </w:rPr>
        <w:t>监测</w:t>
      </w:r>
      <w:r>
        <w:rPr>
          <w:rFonts w:hint="eastAsia" w:ascii="仿宋" w:hAnsi="仿宋" w:eastAsia="仿宋"/>
          <w:sz w:val="32"/>
          <w:szCs w:val="32"/>
          <w:lang w:eastAsia="zh-CN"/>
        </w:rPr>
        <w:t>工作；三是继续开展健康促进场所建设。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绩效目标实现</w:t>
      </w:r>
      <w:r>
        <w:rPr>
          <w:rFonts w:hint="eastAsia" w:ascii="黑体" w:hAnsi="黑体" w:eastAsia="黑体"/>
          <w:sz w:val="32"/>
          <w:szCs w:val="32"/>
        </w:rPr>
        <w:t>情况</w:t>
      </w:r>
      <w:r>
        <w:rPr>
          <w:rFonts w:hint="eastAsia" w:ascii="黑体" w:hAnsi="黑体" w:eastAsia="黑体"/>
          <w:sz w:val="32"/>
          <w:szCs w:val="32"/>
          <w:lang w:eastAsia="zh-CN"/>
        </w:rPr>
        <w:t>分析</w:t>
      </w:r>
    </w:p>
    <w:p>
      <w:pPr>
        <w:numPr>
          <w:ilvl w:val="0"/>
          <w:numId w:val="2"/>
        </w:numPr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资金投入情况分析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1、项目资金到位情况分析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三门峡市财政局、卫健委于2020年1月和7月分别就70.4万元资金和10万元资金进行及时下达。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2、项目资金执行情况分析</w:t>
      </w:r>
    </w:p>
    <w:p>
      <w:pPr>
        <w:numPr>
          <w:ilvl w:val="0"/>
          <w:numId w:val="0"/>
        </w:numPr>
        <w:ind w:left="800" w:left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根据各县市区上报的季度自评表和自评报告，和对县、</w:t>
      </w:r>
    </w:p>
    <w:p>
      <w:pPr>
        <w:numPr>
          <w:ilvl w:val="0"/>
          <w:numId w:val="0"/>
        </w:numPr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市区项目资金执行情况的监督检查结果，健康促进经费能够做到专款专用，及时拨付所辖县，并按要求分配到相关项目单位，中央项目资金80.4万元，已执行80.4万元，资金执行率为100%。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3、项目资金管理情况分析</w:t>
      </w:r>
    </w:p>
    <w:p>
      <w:pPr>
        <w:numPr>
          <w:ilvl w:val="0"/>
          <w:numId w:val="0"/>
        </w:numPr>
        <w:ind w:left="800" w:leftChars="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为加强专项资金管理，我市严格按照</w:t>
      </w:r>
      <w:r>
        <w:rPr>
          <w:rFonts w:hint="eastAsia" w:ascii="仿宋" w:hAnsi="仿宋" w:eastAsia="仿宋"/>
          <w:color w:val="000000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</w:rPr>
        <w:t>河南省</w:t>
      </w:r>
      <w:r>
        <w:rPr>
          <w:rFonts w:hint="eastAsia" w:ascii="仿宋" w:hAnsi="仿宋" w:eastAsia="仿宋"/>
          <w:sz w:val="32"/>
          <w:szCs w:val="32"/>
          <w:lang w:eastAsia="zh-CN"/>
        </w:rPr>
        <w:t>卫生健</w:t>
      </w:r>
    </w:p>
    <w:p>
      <w:pPr>
        <w:numPr>
          <w:ilvl w:val="0"/>
          <w:numId w:val="0"/>
        </w:numPr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康</w:t>
      </w:r>
      <w:r>
        <w:rPr>
          <w:rFonts w:hint="eastAsia" w:ascii="仿宋" w:hAnsi="仿宋" w:eastAsia="仿宋"/>
          <w:sz w:val="32"/>
          <w:szCs w:val="32"/>
        </w:rPr>
        <w:t>委</w:t>
      </w:r>
      <w:r>
        <w:rPr>
          <w:rFonts w:hint="eastAsia" w:ascii="仿宋" w:hAnsi="仿宋" w:eastAsia="仿宋"/>
          <w:color w:val="000000"/>
          <w:sz w:val="32"/>
          <w:szCs w:val="32"/>
        </w:rPr>
        <w:t>关于做好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度河南省</w:t>
      </w:r>
      <w:r>
        <w:rPr>
          <w:rFonts w:hint="eastAsia" w:ascii="仿宋" w:hAnsi="仿宋" w:eastAsia="仿宋"/>
          <w:color w:val="000000"/>
          <w:sz w:val="32"/>
          <w:szCs w:val="32"/>
        </w:rPr>
        <w:t>健康素养促进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项目资金绩效管理工作</w:t>
      </w:r>
      <w:r>
        <w:rPr>
          <w:rFonts w:hint="eastAsia" w:ascii="仿宋" w:hAnsi="仿宋" w:eastAsia="仿宋"/>
          <w:color w:val="000000"/>
          <w:sz w:val="32"/>
          <w:szCs w:val="32"/>
        </w:rPr>
        <w:t>的通知》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要求对项目资金进行管理，并且结合我市卫生健康工作实际，对有关项目资金管理要求进一步细化，下达了《关于做好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2021年度三门峡市健康素养促进项目资金绩效管理工作的通知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》，对资金的使用管理、绩效管理、监督管理等提出明确要求。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通过检查，各县市区财政局、卫生健康委基本能及时分配下达项目资金，按照核定任务、核定收支等办法核定项目经费，制定符合本地实际的管理办法，实施项目资金管理，确保专款专用，也有个别县市区未能及时分配下达资金。</w:t>
      </w:r>
    </w:p>
    <w:p>
      <w:pPr>
        <w:numPr>
          <w:ilvl w:val="0"/>
          <w:numId w:val="2"/>
        </w:numPr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总体绩效目标完成情况分析</w:t>
      </w:r>
    </w:p>
    <w:p>
      <w:pPr>
        <w:numPr>
          <w:ilvl w:val="0"/>
          <w:numId w:val="0"/>
        </w:numPr>
        <w:ind w:firstLine="640"/>
        <w:rPr>
          <w:rFonts w:hint="default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根据我市健康促进经费绩效考核情况，我市2021年健康促进经费使用管理总体情况较好，各项绩效指标全部达到预期要求，通过项目的推进，加强了“两库两机制建设”、认真落实健康素养项目各项任务，全面推广健康促进321工作模式，“健康中原行.大医献爱心”专项行动覆盖所有脱贫县和贫困村。</w:t>
      </w:r>
    </w:p>
    <w:p>
      <w:pPr>
        <w:numPr>
          <w:ilvl w:val="0"/>
          <w:numId w:val="2"/>
        </w:numPr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绩效指标完成情况分析</w:t>
      </w:r>
    </w:p>
    <w:p>
      <w:pPr>
        <w:numPr>
          <w:ilvl w:val="0"/>
          <w:numId w:val="3"/>
        </w:numPr>
        <w:ind w:firstLine="643" w:firstLineChars="200"/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产出指标完成情况分析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黑体"/>
          <w:b/>
          <w:bCs/>
          <w:sz w:val="32"/>
          <w:szCs w:val="2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22"/>
          <w:lang w:val="en-US" w:eastAsia="zh-CN"/>
        </w:rPr>
        <w:t>（1）数量指标</w:t>
      </w:r>
    </w:p>
    <w:p>
      <w:pPr>
        <w:pStyle w:val="2"/>
        <w:numPr>
          <w:ilvl w:val="0"/>
          <w:numId w:val="0"/>
        </w:numPr>
        <w:ind w:right="0" w:rightChars="0" w:firstLine="640" w:firstLineChars="200"/>
        <w:rPr>
          <w:rFonts w:hint="eastAsia" w:ascii="仿宋" w:hAnsi="仿宋" w:eastAsia="仿宋" w:cs="黑体"/>
          <w:sz w:val="32"/>
          <w:szCs w:val="22"/>
        </w:rPr>
      </w:pPr>
      <w:r>
        <w:rPr>
          <w:rFonts w:hint="eastAsia" w:ascii="仿宋" w:hAnsi="仿宋" w:eastAsia="仿宋" w:cs="黑体"/>
          <w:sz w:val="32"/>
          <w:szCs w:val="22"/>
          <w:lang w:val="en-US" w:eastAsia="zh-CN"/>
        </w:rPr>
        <w:t>居民健康素养水平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市按照流行病学计算方法，抽取6个县市区的18个乡（镇、办事处），共36个村（居委会），每个村（居委会）最少调查40人，全市共计1440人。目前，各调查点均已完成入户调查工作，预计次年2月份出样本率结果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黑体"/>
          <w:sz w:val="32"/>
          <w:szCs w:val="22"/>
          <w:lang w:eastAsia="zh-CN"/>
        </w:rPr>
        <w:t>健康促进</w:t>
      </w:r>
      <w:r>
        <w:rPr>
          <w:rFonts w:hint="eastAsia" w:ascii="仿宋" w:hAnsi="仿宋" w:eastAsia="仿宋" w:cs="黑体"/>
          <w:sz w:val="32"/>
          <w:szCs w:val="22"/>
          <w:lang w:val="en-US" w:eastAsia="zh-CN"/>
        </w:rPr>
        <w:t>321工作：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据统计，</w:t>
      </w:r>
      <w:r>
        <w:rPr>
          <w:rFonts w:hint="default" w:ascii="仿宋" w:hAnsi="仿宋" w:eastAsia="仿宋"/>
          <w:color w:val="000000"/>
          <w:sz w:val="32"/>
          <w:szCs w:val="32"/>
          <w:lang w:val="en-US" w:eastAsia="zh-CN"/>
        </w:rPr>
        <w:t>截止11月底，全市健康科普讲座场次3792场次，培训乡村医生、基层骨干5343人，培训家庭明白人17.161万人次，发放处方、明白纸、实用工具32.2427万份，健康科普文艺演出36次，义诊人数16.472万人次，发布科普信息3437条，标准宣传栏、墙更新6332个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，达到了预期目标。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黑体"/>
          <w:sz w:val="32"/>
          <w:szCs w:val="22"/>
          <w:lang w:val="en-US" w:eastAsia="zh-CN"/>
        </w:rPr>
      </w:pPr>
      <w:r>
        <w:rPr>
          <w:rFonts w:hint="eastAsia" w:ascii="仿宋" w:hAnsi="仿宋" w:eastAsia="仿宋" w:cs="黑体"/>
          <w:sz w:val="32"/>
          <w:szCs w:val="22"/>
          <w:lang w:eastAsia="zh-CN"/>
        </w:rPr>
        <w:t>公益广告制作和播放：市级电视台每月播出次数不低于</w:t>
      </w:r>
      <w:r>
        <w:rPr>
          <w:rFonts w:hint="eastAsia" w:ascii="仿宋" w:hAnsi="仿宋" w:eastAsia="仿宋" w:cs="黑体"/>
          <w:sz w:val="32"/>
          <w:szCs w:val="22"/>
          <w:lang w:val="en-US" w:eastAsia="zh-CN"/>
        </w:rPr>
        <w:t>2次，县级电视台每月播出次数不低于1次，各级新媒体刊发每月不低于4次。全市各级每月播放不少于100次。均完成了目标任务。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黑体"/>
          <w:sz w:val="32"/>
          <w:szCs w:val="22"/>
          <w:lang w:val="en-US" w:eastAsia="zh-CN"/>
        </w:rPr>
      </w:pPr>
      <w:r>
        <w:rPr>
          <w:rFonts w:hint="eastAsia" w:ascii="仿宋" w:hAnsi="仿宋" w:eastAsia="仿宋" w:cs="黑体"/>
          <w:sz w:val="32"/>
          <w:szCs w:val="22"/>
          <w:lang w:val="en-US" w:eastAsia="zh-CN"/>
        </w:rPr>
        <w:t>重点领域和重点人群健康教育：组织策划和开展大型宣传日活动3次以上；制作下发健康科普传播材料不少于4种，每月自创并发布微信4条以上，段视频制作不少于4条，在本地主流媒体开设健康教育固定栏目，刊播内容不少于6类，每类刊播不少于5次，年度刊播总数不少于30次。均完成目标任务。</w:t>
      </w:r>
    </w:p>
    <w:p>
      <w:pPr>
        <w:numPr>
          <w:ilvl w:val="0"/>
          <w:numId w:val="4"/>
        </w:numPr>
        <w:ind w:firstLine="643" w:firstLineChars="200"/>
        <w:rPr>
          <w:rFonts w:hint="eastAsia" w:ascii="仿宋" w:hAnsi="仿宋" w:eastAsia="仿宋" w:cs="黑体"/>
          <w:b/>
          <w:bCs/>
          <w:sz w:val="32"/>
          <w:szCs w:val="2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22"/>
          <w:lang w:val="en-US" w:eastAsia="zh-CN"/>
        </w:rPr>
        <w:t>质量指标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居民健康素养监测于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10月份启动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黑体"/>
          <w:b/>
          <w:bCs/>
          <w:sz w:val="32"/>
          <w:szCs w:val="22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32"/>
          <w:szCs w:val="22"/>
          <w:lang w:val="en-US" w:eastAsia="zh-CN"/>
        </w:rPr>
        <w:t>2、效益指标完成情况分析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通过我市健康促进项目的开展，进一步提升了我市居民的健康素养水平，居民的健康知识水平、健康生活方式与行为、基本技能分别得到了提高，形成了全社会积极参与健康行动，全民共同推进健康三门峡建设的良好氛围。</w:t>
      </w: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3、满意度完成情况分析</w:t>
      </w:r>
    </w:p>
    <w:p>
      <w:pPr>
        <w:numPr>
          <w:ilvl w:val="0"/>
          <w:numId w:val="0"/>
        </w:numPr>
        <w:ind w:leftChars="200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群众满意度较高。全市居民对健康素养66条知识有了一定的了解和把握，通过我市开展面向群众的各种消夏季健康三门峡广场活动和“健康中原行.大医献爱心”活动，以及健康促进进校园、进家庭、进乡村等，为老百姓送去健康处方和实用工具，通过家庭签约医生为群众讲科普等形式，使群众有健康意识，学会健康技能，最终达到少生病、不生病的目标。</w:t>
      </w:r>
    </w:p>
    <w:p>
      <w:p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偏离绩效目标原因和下一步改进措施</w:t>
      </w:r>
    </w:p>
    <w:p>
      <w:pPr>
        <w:ind w:firstLine="643" w:firstLineChars="200"/>
        <w:rPr>
          <w:rFonts w:hint="eastAsia" w:ascii="仿宋" w:hAnsi="仿宋" w:eastAsia="仿宋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kern w:val="0"/>
          <w:sz w:val="32"/>
          <w:szCs w:val="32"/>
          <w:lang w:eastAsia="zh-CN"/>
        </w:rPr>
        <w:t>（一）项目实施中存在的问题及原因</w:t>
      </w:r>
    </w:p>
    <w:p>
      <w:pPr>
        <w:ind w:firstLine="640" w:firstLineChars="200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一是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农村人员较少</w:t>
      </w:r>
      <w:r>
        <w:rPr>
          <w:rFonts w:hint="eastAsia" w:ascii="仿宋" w:hAnsi="仿宋" w:eastAsia="仿宋"/>
          <w:sz w:val="32"/>
          <w:lang w:eastAsia="zh-CN"/>
        </w:rPr>
        <w:t>，健康教育活动</w:t>
      </w:r>
      <w:r>
        <w:rPr>
          <w:rFonts w:hint="eastAsia" w:ascii="仿宋" w:hAnsi="仿宋" w:eastAsia="仿宋"/>
          <w:sz w:val="32"/>
        </w:rPr>
        <w:t>群众的参与度仍然较低。二是健康巡讲工作开展参差不齐，资料收集不完整，后期评估不到位。三是</w:t>
      </w:r>
      <w:r>
        <w:rPr>
          <w:rFonts w:hint="eastAsia" w:ascii="仿宋" w:hAnsi="仿宋" w:eastAsia="仿宋"/>
          <w:sz w:val="32"/>
          <w:lang w:eastAsia="zh-CN"/>
        </w:rPr>
        <w:t>医疗机构缺乏</w:t>
      </w:r>
      <w:r>
        <w:rPr>
          <w:rFonts w:hint="eastAsia" w:ascii="仿宋" w:hAnsi="仿宋" w:eastAsia="仿宋"/>
          <w:sz w:val="32"/>
        </w:rPr>
        <w:t>健康教育工作</w:t>
      </w:r>
      <w:r>
        <w:rPr>
          <w:rFonts w:hint="eastAsia" w:ascii="仿宋" w:hAnsi="仿宋" w:eastAsia="仿宋"/>
          <w:sz w:val="32"/>
          <w:lang w:eastAsia="zh-CN"/>
        </w:rPr>
        <w:t>相关绩效考评制度</w:t>
      </w:r>
      <w:r>
        <w:rPr>
          <w:rFonts w:hint="eastAsia" w:ascii="仿宋" w:hAnsi="仿宋" w:eastAsia="仿宋"/>
          <w:sz w:val="32"/>
        </w:rPr>
        <w:t>。</w:t>
      </w:r>
      <w:r>
        <w:rPr>
          <w:rFonts w:hint="eastAsia" w:ascii="仿宋" w:hAnsi="仿宋" w:eastAsia="仿宋"/>
          <w:sz w:val="32"/>
          <w:lang w:eastAsia="zh-CN"/>
        </w:rPr>
        <w:t>四是基层健康教育队伍力量薄弱。</w:t>
      </w:r>
    </w:p>
    <w:p>
      <w:pPr>
        <w:ind w:firstLine="643" w:firstLineChars="200"/>
        <w:rPr>
          <w:rFonts w:hint="eastAsia" w:ascii="仿宋" w:hAnsi="仿宋" w:eastAsia="仿宋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kern w:val="0"/>
          <w:sz w:val="32"/>
          <w:szCs w:val="32"/>
          <w:lang w:eastAsia="zh-CN"/>
        </w:rPr>
        <w:t>（二）改进措施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进一步创新健康素养促进行动项目方式方法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，提高群众参与的积极性。二是加强对委属医疗卫生单位和县市区的督导力度，组织专家，定期指导，确保工作质量。三是积极开发领导层，加强部门间沟通，构建以卫健委牵头，各部门按职负责的健康教育与促进工作体系。四是打造村级健康教育骨干队伍，做好基层医疗卫生工作者等人员的健康科普师资培训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，推动我市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健康促进工作顺利完成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四、绩效自评结果拟应用和公开情况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>10月份在全市开展居民健康素养监测工作，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预计次年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>2月份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将出监测结果，待省级审核通过后，会及时在市级主流媒体面向群众进行公示。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</w:pPr>
    </w:p>
    <w:p>
      <w:pPr>
        <w:numPr>
          <w:ilvl w:val="0"/>
          <w:numId w:val="0"/>
        </w:numPr>
        <w:ind w:left="319" w:leftChars="152" w:firstLine="320" w:firstLineChars="100"/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</w:pPr>
    </w:p>
    <w:p>
      <w:pPr>
        <w:ind w:firstLine="640" w:firstLineChars="200"/>
        <w:rPr>
          <w:rFonts w:ascii="仿宋" w:hAnsi="仿宋" w:eastAsia="仿宋" w:cs="仿宋_GB2312"/>
          <w:color w:val="000000"/>
          <w:kern w:val="0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三门峡市卫健委</w:t>
      </w:r>
    </w:p>
    <w:p>
      <w:pPr>
        <w:ind w:firstLine="640" w:firstLineChars="200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202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日</w:t>
      </w:r>
    </w:p>
    <w:sectPr>
      <w:pgSz w:w="11906" w:h="16838"/>
      <w:pgMar w:top="1383" w:right="1406" w:bottom="138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4B1EA7"/>
    <w:multiLevelType w:val="singleLevel"/>
    <w:tmpl w:val="D54B1E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865970F"/>
    <w:multiLevelType w:val="singleLevel"/>
    <w:tmpl w:val="286597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3BE1E37"/>
    <w:multiLevelType w:val="singleLevel"/>
    <w:tmpl w:val="33BE1E37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524357C"/>
    <w:multiLevelType w:val="singleLevel"/>
    <w:tmpl w:val="7524357C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D4E32"/>
    <w:rsid w:val="000B06A7"/>
    <w:rsid w:val="001A5F0B"/>
    <w:rsid w:val="00245E3E"/>
    <w:rsid w:val="00697AD2"/>
    <w:rsid w:val="006D44B3"/>
    <w:rsid w:val="008F7FF0"/>
    <w:rsid w:val="009F78F4"/>
    <w:rsid w:val="00BA6B5D"/>
    <w:rsid w:val="00BF269A"/>
    <w:rsid w:val="00C205D1"/>
    <w:rsid w:val="00CC7B1E"/>
    <w:rsid w:val="00D936B7"/>
    <w:rsid w:val="00DD2D14"/>
    <w:rsid w:val="00E37000"/>
    <w:rsid w:val="00E80D12"/>
    <w:rsid w:val="01F7564B"/>
    <w:rsid w:val="02271CE4"/>
    <w:rsid w:val="023928C8"/>
    <w:rsid w:val="025802C1"/>
    <w:rsid w:val="025C40BA"/>
    <w:rsid w:val="02BE560C"/>
    <w:rsid w:val="02C47698"/>
    <w:rsid w:val="0391217A"/>
    <w:rsid w:val="03A70593"/>
    <w:rsid w:val="03BC2FBE"/>
    <w:rsid w:val="04D71C13"/>
    <w:rsid w:val="04E50260"/>
    <w:rsid w:val="04F37D22"/>
    <w:rsid w:val="05396ED9"/>
    <w:rsid w:val="05403689"/>
    <w:rsid w:val="05417B12"/>
    <w:rsid w:val="054968EE"/>
    <w:rsid w:val="056800DC"/>
    <w:rsid w:val="05892734"/>
    <w:rsid w:val="05AC13C2"/>
    <w:rsid w:val="05F5695A"/>
    <w:rsid w:val="07055E28"/>
    <w:rsid w:val="072624E8"/>
    <w:rsid w:val="07626425"/>
    <w:rsid w:val="07674A22"/>
    <w:rsid w:val="0800316B"/>
    <w:rsid w:val="08747AB8"/>
    <w:rsid w:val="088333AF"/>
    <w:rsid w:val="099700EE"/>
    <w:rsid w:val="09E45B7D"/>
    <w:rsid w:val="0A0B4227"/>
    <w:rsid w:val="0A2D6F1A"/>
    <w:rsid w:val="0A6C5557"/>
    <w:rsid w:val="0A847340"/>
    <w:rsid w:val="0AD329F8"/>
    <w:rsid w:val="0AEF2EAE"/>
    <w:rsid w:val="0B37733F"/>
    <w:rsid w:val="0B577C3D"/>
    <w:rsid w:val="0B8C26C1"/>
    <w:rsid w:val="0BB115B0"/>
    <w:rsid w:val="0BFB2666"/>
    <w:rsid w:val="0D5F006F"/>
    <w:rsid w:val="0DB229C7"/>
    <w:rsid w:val="0DFA2CE1"/>
    <w:rsid w:val="0E003439"/>
    <w:rsid w:val="0E545916"/>
    <w:rsid w:val="0E602F42"/>
    <w:rsid w:val="0E9F675F"/>
    <w:rsid w:val="0F5045EA"/>
    <w:rsid w:val="1015241C"/>
    <w:rsid w:val="10175B21"/>
    <w:rsid w:val="103D2400"/>
    <w:rsid w:val="106B4940"/>
    <w:rsid w:val="1090592B"/>
    <w:rsid w:val="10BC54FE"/>
    <w:rsid w:val="10E23695"/>
    <w:rsid w:val="11054F27"/>
    <w:rsid w:val="115110DD"/>
    <w:rsid w:val="12153DD6"/>
    <w:rsid w:val="12475A34"/>
    <w:rsid w:val="127F620E"/>
    <w:rsid w:val="12874737"/>
    <w:rsid w:val="1289460F"/>
    <w:rsid w:val="12936B92"/>
    <w:rsid w:val="12B30758"/>
    <w:rsid w:val="12BB54B3"/>
    <w:rsid w:val="133D1FBA"/>
    <w:rsid w:val="135F7306"/>
    <w:rsid w:val="13A20F72"/>
    <w:rsid w:val="13B72614"/>
    <w:rsid w:val="13E75A8B"/>
    <w:rsid w:val="140331F6"/>
    <w:rsid w:val="141F54ED"/>
    <w:rsid w:val="14696043"/>
    <w:rsid w:val="147F5900"/>
    <w:rsid w:val="14934368"/>
    <w:rsid w:val="14CA663E"/>
    <w:rsid w:val="14E7600C"/>
    <w:rsid w:val="15421672"/>
    <w:rsid w:val="159B0B2F"/>
    <w:rsid w:val="168459A1"/>
    <w:rsid w:val="16B52C53"/>
    <w:rsid w:val="176B7B27"/>
    <w:rsid w:val="17D32B6B"/>
    <w:rsid w:val="17FF54BC"/>
    <w:rsid w:val="18912DA9"/>
    <w:rsid w:val="18BA23B6"/>
    <w:rsid w:val="18D47CAB"/>
    <w:rsid w:val="18D65620"/>
    <w:rsid w:val="18DC74E3"/>
    <w:rsid w:val="18E60BE5"/>
    <w:rsid w:val="19193A88"/>
    <w:rsid w:val="19BF7D90"/>
    <w:rsid w:val="19F31097"/>
    <w:rsid w:val="1ACC2D45"/>
    <w:rsid w:val="1AD078D2"/>
    <w:rsid w:val="1AEB3180"/>
    <w:rsid w:val="1B925EB5"/>
    <w:rsid w:val="1BAB4DB2"/>
    <w:rsid w:val="1BCD6350"/>
    <w:rsid w:val="1CD407E7"/>
    <w:rsid w:val="1D497279"/>
    <w:rsid w:val="1D7D7850"/>
    <w:rsid w:val="1D957A14"/>
    <w:rsid w:val="1DC1744A"/>
    <w:rsid w:val="1E0B2F18"/>
    <w:rsid w:val="1E3D4F8A"/>
    <w:rsid w:val="1E784D56"/>
    <w:rsid w:val="1E9A79E2"/>
    <w:rsid w:val="1E9D3014"/>
    <w:rsid w:val="1EB70F27"/>
    <w:rsid w:val="1EF46EED"/>
    <w:rsid w:val="1F636FEA"/>
    <w:rsid w:val="1F6677FB"/>
    <w:rsid w:val="1F9207B7"/>
    <w:rsid w:val="1F9564A2"/>
    <w:rsid w:val="1FB06B89"/>
    <w:rsid w:val="209E4D26"/>
    <w:rsid w:val="20A21A8E"/>
    <w:rsid w:val="20DB75CF"/>
    <w:rsid w:val="21043FDA"/>
    <w:rsid w:val="21450620"/>
    <w:rsid w:val="216C138D"/>
    <w:rsid w:val="21B83E60"/>
    <w:rsid w:val="21F542E3"/>
    <w:rsid w:val="2242216A"/>
    <w:rsid w:val="224D1403"/>
    <w:rsid w:val="225E2766"/>
    <w:rsid w:val="235E21A8"/>
    <w:rsid w:val="239C7A93"/>
    <w:rsid w:val="23E92F1B"/>
    <w:rsid w:val="23FC3FAF"/>
    <w:rsid w:val="24162566"/>
    <w:rsid w:val="248C1D8B"/>
    <w:rsid w:val="254C2173"/>
    <w:rsid w:val="255E30E1"/>
    <w:rsid w:val="25675BA5"/>
    <w:rsid w:val="257B474A"/>
    <w:rsid w:val="257C018C"/>
    <w:rsid w:val="257D7F85"/>
    <w:rsid w:val="259C1CDC"/>
    <w:rsid w:val="25CC4E3C"/>
    <w:rsid w:val="25D96503"/>
    <w:rsid w:val="26AC15EB"/>
    <w:rsid w:val="26F50CB5"/>
    <w:rsid w:val="26FF0F23"/>
    <w:rsid w:val="27356C0D"/>
    <w:rsid w:val="2779242B"/>
    <w:rsid w:val="27A23A96"/>
    <w:rsid w:val="27EF7908"/>
    <w:rsid w:val="28A7162F"/>
    <w:rsid w:val="28ED479D"/>
    <w:rsid w:val="29151AB1"/>
    <w:rsid w:val="296C52D4"/>
    <w:rsid w:val="2A397685"/>
    <w:rsid w:val="2A6C1B7D"/>
    <w:rsid w:val="2A8F5E86"/>
    <w:rsid w:val="2A9F1F3C"/>
    <w:rsid w:val="2AD43F1F"/>
    <w:rsid w:val="2B0B0FB3"/>
    <w:rsid w:val="2B7828DB"/>
    <w:rsid w:val="2BF707BF"/>
    <w:rsid w:val="2C0253D8"/>
    <w:rsid w:val="2C406DF3"/>
    <w:rsid w:val="2CAC759B"/>
    <w:rsid w:val="2CF27F0C"/>
    <w:rsid w:val="2D4540D5"/>
    <w:rsid w:val="2D4B4064"/>
    <w:rsid w:val="2D6207AB"/>
    <w:rsid w:val="2E0B0CA6"/>
    <w:rsid w:val="2EA92370"/>
    <w:rsid w:val="2EC3055F"/>
    <w:rsid w:val="2ED64815"/>
    <w:rsid w:val="2ED66871"/>
    <w:rsid w:val="2EF612B6"/>
    <w:rsid w:val="2F563325"/>
    <w:rsid w:val="2F9034B0"/>
    <w:rsid w:val="2F9300D2"/>
    <w:rsid w:val="2F9507A1"/>
    <w:rsid w:val="2FC4469A"/>
    <w:rsid w:val="2FD31ADD"/>
    <w:rsid w:val="300219CB"/>
    <w:rsid w:val="305407C1"/>
    <w:rsid w:val="305656C4"/>
    <w:rsid w:val="30645C15"/>
    <w:rsid w:val="30814792"/>
    <w:rsid w:val="30930E3B"/>
    <w:rsid w:val="30A62E87"/>
    <w:rsid w:val="30A668B8"/>
    <w:rsid w:val="30A84A67"/>
    <w:rsid w:val="30AE1ADD"/>
    <w:rsid w:val="30C554FF"/>
    <w:rsid w:val="318D2DD6"/>
    <w:rsid w:val="3237112C"/>
    <w:rsid w:val="324E2DA4"/>
    <w:rsid w:val="32EB6A27"/>
    <w:rsid w:val="33734E8C"/>
    <w:rsid w:val="33834B12"/>
    <w:rsid w:val="33D31C6B"/>
    <w:rsid w:val="340F2085"/>
    <w:rsid w:val="346B26A5"/>
    <w:rsid w:val="3526795D"/>
    <w:rsid w:val="35497F67"/>
    <w:rsid w:val="35694145"/>
    <w:rsid w:val="35AB5286"/>
    <w:rsid w:val="35F84D61"/>
    <w:rsid w:val="361F3589"/>
    <w:rsid w:val="364435B0"/>
    <w:rsid w:val="36DB2901"/>
    <w:rsid w:val="37131DA0"/>
    <w:rsid w:val="3718268A"/>
    <w:rsid w:val="373A429F"/>
    <w:rsid w:val="375051D2"/>
    <w:rsid w:val="37665B7A"/>
    <w:rsid w:val="384D4E32"/>
    <w:rsid w:val="38594D88"/>
    <w:rsid w:val="385B6967"/>
    <w:rsid w:val="3948149F"/>
    <w:rsid w:val="3A6954EF"/>
    <w:rsid w:val="3B2455A1"/>
    <w:rsid w:val="3B5F338A"/>
    <w:rsid w:val="3B6E6D62"/>
    <w:rsid w:val="3BA01AEE"/>
    <w:rsid w:val="3C190741"/>
    <w:rsid w:val="3C1B423E"/>
    <w:rsid w:val="3C9E1D02"/>
    <w:rsid w:val="3CA3530B"/>
    <w:rsid w:val="3CB717E5"/>
    <w:rsid w:val="3D8D353F"/>
    <w:rsid w:val="3D9E5BF2"/>
    <w:rsid w:val="3DC416C6"/>
    <w:rsid w:val="3DD23269"/>
    <w:rsid w:val="3DE40CFD"/>
    <w:rsid w:val="3DFF15CF"/>
    <w:rsid w:val="3E3B434F"/>
    <w:rsid w:val="3E653C52"/>
    <w:rsid w:val="3E6C667A"/>
    <w:rsid w:val="3E8B177D"/>
    <w:rsid w:val="3E964278"/>
    <w:rsid w:val="3EA60151"/>
    <w:rsid w:val="3F3B1E58"/>
    <w:rsid w:val="3F5B2E6E"/>
    <w:rsid w:val="3F694D61"/>
    <w:rsid w:val="3F7927BA"/>
    <w:rsid w:val="3F7D4A3E"/>
    <w:rsid w:val="3FA75B3B"/>
    <w:rsid w:val="3FAF4BC9"/>
    <w:rsid w:val="404949C0"/>
    <w:rsid w:val="40AC4C93"/>
    <w:rsid w:val="40F87F14"/>
    <w:rsid w:val="410E45C5"/>
    <w:rsid w:val="41122C08"/>
    <w:rsid w:val="41150984"/>
    <w:rsid w:val="41890256"/>
    <w:rsid w:val="41BD0160"/>
    <w:rsid w:val="41FB5E91"/>
    <w:rsid w:val="42431478"/>
    <w:rsid w:val="428E4BA4"/>
    <w:rsid w:val="42966F34"/>
    <w:rsid w:val="429C3589"/>
    <w:rsid w:val="42BE28AF"/>
    <w:rsid w:val="42C32D81"/>
    <w:rsid w:val="42D05491"/>
    <w:rsid w:val="42DF4830"/>
    <w:rsid w:val="431B35BF"/>
    <w:rsid w:val="43403D2A"/>
    <w:rsid w:val="434B7D47"/>
    <w:rsid w:val="43804AE5"/>
    <w:rsid w:val="43864A6D"/>
    <w:rsid w:val="43EA7238"/>
    <w:rsid w:val="43F21322"/>
    <w:rsid w:val="44320BF5"/>
    <w:rsid w:val="444F0091"/>
    <w:rsid w:val="447F3712"/>
    <w:rsid w:val="449F3E25"/>
    <w:rsid w:val="44AE6D02"/>
    <w:rsid w:val="44B63ED1"/>
    <w:rsid w:val="44E84939"/>
    <w:rsid w:val="44E915F4"/>
    <w:rsid w:val="44EA569A"/>
    <w:rsid w:val="44F028A0"/>
    <w:rsid w:val="451D60D8"/>
    <w:rsid w:val="453B712A"/>
    <w:rsid w:val="45725BE4"/>
    <w:rsid w:val="45805067"/>
    <w:rsid w:val="45863498"/>
    <w:rsid w:val="45873FB9"/>
    <w:rsid w:val="45D579E0"/>
    <w:rsid w:val="46601D4E"/>
    <w:rsid w:val="46B42276"/>
    <w:rsid w:val="46C0421D"/>
    <w:rsid w:val="4732734E"/>
    <w:rsid w:val="475271C0"/>
    <w:rsid w:val="477C3BF2"/>
    <w:rsid w:val="47E159DF"/>
    <w:rsid w:val="47F05C0B"/>
    <w:rsid w:val="48062491"/>
    <w:rsid w:val="48737428"/>
    <w:rsid w:val="4882514E"/>
    <w:rsid w:val="48B36096"/>
    <w:rsid w:val="48E346B4"/>
    <w:rsid w:val="48FB3596"/>
    <w:rsid w:val="49032C43"/>
    <w:rsid w:val="492822E2"/>
    <w:rsid w:val="497F1DED"/>
    <w:rsid w:val="49AF098F"/>
    <w:rsid w:val="49C77C4F"/>
    <w:rsid w:val="4A3075D0"/>
    <w:rsid w:val="4A446335"/>
    <w:rsid w:val="4A664362"/>
    <w:rsid w:val="4A6A07DE"/>
    <w:rsid w:val="4ACD1906"/>
    <w:rsid w:val="4B343427"/>
    <w:rsid w:val="4B5620C2"/>
    <w:rsid w:val="4BED7DA2"/>
    <w:rsid w:val="4C091303"/>
    <w:rsid w:val="4C53655B"/>
    <w:rsid w:val="4CAD13D1"/>
    <w:rsid w:val="4CDD2D24"/>
    <w:rsid w:val="4D007395"/>
    <w:rsid w:val="4D207C48"/>
    <w:rsid w:val="4DC10D90"/>
    <w:rsid w:val="4DE37FFF"/>
    <w:rsid w:val="4E5726EC"/>
    <w:rsid w:val="4EBE687B"/>
    <w:rsid w:val="4EE32FD5"/>
    <w:rsid w:val="4F310CDA"/>
    <w:rsid w:val="4F4A683B"/>
    <w:rsid w:val="4F6C7ED8"/>
    <w:rsid w:val="4F98395F"/>
    <w:rsid w:val="4F9A068A"/>
    <w:rsid w:val="502A19A6"/>
    <w:rsid w:val="504F1A2F"/>
    <w:rsid w:val="507A4EB1"/>
    <w:rsid w:val="5148045A"/>
    <w:rsid w:val="516355CF"/>
    <w:rsid w:val="51C516D9"/>
    <w:rsid w:val="51FE0B74"/>
    <w:rsid w:val="51FE1A01"/>
    <w:rsid w:val="523B52E8"/>
    <w:rsid w:val="52845DFB"/>
    <w:rsid w:val="52D461E3"/>
    <w:rsid w:val="52DE7A48"/>
    <w:rsid w:val="534753E6"/>
    <w:rsid w:val="538251B2"/>
    <w:rsid w:val="54130F71"/>
    <w:rsid w:val="54367ACB"/>
    <w:rsid w:val="5457483E"/>
    <w:rsid w:val="54921B14"/>
    <w:rsid w:val="551F7AFD"/>
    <w:rsid w:val="55AC379F"/>
    <w:rsid w:val="55B55830"/>
    <w:rsid w:val="55BF36D1"/>
    <w:rsid w:val="55D208AA"/>
    <w:rsid w:val="55EB7E11"/>
    <w:rsid w:val="565E2D4D"/>
    <w:rsid w:val="56C243E9"/>
    <w:rsid w:val="570D3EFA"/>
    <w:rsid w:val="57462682"/>
    <w:rsid w:val="575C2093"/>
    <w:rsid w:val="575D1EF3"/>
    <w:rsid w:val="578A6CE9"/>
    <w:rsid w:val="57BE2C08"/>
    <w:rsid w:val="57E8219B"/>
    <w:rsid w:val="585A2C8C"/>
    <w:rsid w:val="58643ED4"/>
    <w:rsid w:val="5888425C"/>
    <w:rsid w:val="58922340"/>
    <w:rsid w:val="58B45826"/>
    <w:rsid w:val="58E456C2"/>
    <w:rsid w:val="58FF16F5"/>
    <w:rsid w:val="59073805"/>
    <w:rsid w:val="59074A71"/>
    <w:rsid w:val="59364A5F"/>
    <w:rsid w:val="59446E3E"/>
    <w:rsid w:val="59677080"/>
    <w:rsid w:val="596D749C"/>
    <w:rsid w:val="59707F02"/>
    <w:rsid w:val="598158B0"/>
    <w:rsid w:val="5A5503EF"/>
    <w:rsid w:val="5A942BB8"/>
    <w:rsid w:val="5AB45589"/>
    <w:rsid w:val="5AD5349A"/>
    <w:rsid w:val="5B4C770F"/>
    <w:rsid w:val="5B827D22"/>
    <w:rsid w:val="5C076667"/>
    <w:rsid w:val="5C22766A"/>
    <w:rsid w:val="5C7246C7"/>
    <w:rsid w:val="5C8B77D8"/>
    <w:rsid w:val="5CCA6221"/>
    <w:rsid w:val="5D2850B1"/>
    <w:rsid w:val="5D386166"/>
    <w:rsid w:val="5D475D52"/>
    <w:rsid w:val="5D5E13E0"/>
    <w:rsid w:val="5D6C1DA1"/>
    <w:rsid w:val="5DE67F22"/>
    <w:rsid w:val="5E7D0D29"/>
    <w:rsid w:val="5E971D57"/>
    <w:rsid w:val="5EAE515C"/>
    <w:rsid w:val="5ECE36DF"/>
    <w:rsid w:val="5ED1227A"/>
    <w:rsid w:val="5F2E2611"/>
    <w:rsid w:val="5F5F1F0F"/>
    <w:rsid w:val="5FAF6CA1"/>
    <w:rsid w:val="5FF951D3"/>
    <w:rsid w:val="609460F8"/>
    <w:rsid w:val="60A9094C"/>
    <w:rsid w:val="60FF6387"/>
    <w:rsid w:val="610F3A77"/>
    <w:rsid w:val="612B3D0E"/>
    <w:rsid w:val="61524835"/>
    <w:rsid w:val="616B27F7"/>
    <w:rsid w:val="6172032F"/>
    <w:rsid w:val="619C74BE"/>
    <w:rsid w:val="61BA3323"/>
    <w:rsid w:val="623F747A"/>
    <w:rsid w:val="62542B1A"/>
    <w:rsid w:val="62970C6B"/>
    <w:rsid w:val="62A748FD"/>
    <w:rsid w:val="62CD4655"/>
    <w:rsid w:val="63073894"/>
    <w:rsid w:val="63455969"/>
    <w:rsid w:val="63733C30"/>
    <w:rsid w:val="64234E86"/>
    <w:rsid w:val="6447263C"/>
    <w:rsid w:val="645C559C"/>
    <w:rsid w:val="646449A4"/>
    <w:rsid w:val="647C310C"/>
    <w:rsid w:val="64907BF9"/>
    <w:rsid w:val="64D62022"/>
    <w:rsid w:val="65A74BC5"/>
    <w:rsid w:val="65C7399C"/>
    <w:rsid w:val="660334C7"/>
    <w:rsid w:val="660960CD"/>
    <w:rsid w:val="665876C2"/>
    <w:rsid w:val="668F0C05"/>
    <w:rsid w:val="66A23172"/>
    <w:rsid w:val="6849164D"/>
    <w:rsid w:val="684B0323"/>
    <w:rsid w:val="6864494D"/>
    <w:rsid w:val="68C84EF3"/>
    <w:rsid w:val="68CB0422"/>
    <w:rsid w:val="68CD7678"/>
    <w:rsid w:val="68D446DE"/>
    <w:rsid w:val="696D7CE8"/>
    <w:rsid w:val="69B34AA8"/>
    <w:rsid w:val="6AAD6A98"/>
    <w:rsid w:val="6ADC5903"/>
    <w:rsid w:val="6B546759"/>
    <w:rsid w:val="6B9C2B6F"/>
    <w:rsid w:val="6BA4061A"/>
    <w:rsid w:val="6BC078BA"/>
    <w:rsid w:val="6BE019BF"/>
    <w:rsid w:val="6C6F0733"/>
    <w:rsid w:val="6D2067CB"/>
    <w:rsid w:val="6D73254D"/>
    <w:rsid w:val="6D9B140C"/>
    <w:rsid w:val="6DF569C7"/>
    <w:rsid w:val="6F1A3304"/>
    <w:rsid w:val="6F91472A"/>
    <w:rsid w:val="6F995328"/>
    <w:rsid w:val="6FE02074"/>
    <w:rsid w:val="70070A3F"/>
    <w:rsid w:val="70DD0EB7"/>
    <w:rsid w:val="70E40104"/>
    <w:rsid w:val="7180749F"/>
    <w:rsid w:val="71A449D3"/>
    <w:rsid w:val="72004DC8"/>
    <w:rsid w:val="724807AD"/>
    <w:rsid w:val="726C0009"/>
    <w:rsid w:val="72C85DC7"/>
    <w:rsid w:val="72F816B7"/>
    <w:rsid w:val="73322701"/>
    <w:rsid w:val="73892508"/>
    <w:rsid w:val="738D5BFF"/>
    <w:rsid w:val="73B64F96"/>
    <w:rsid w:val="73C85758"/>
    <w:rsid w:val="73E45670"/>
    <w:rsid w:val="73F47E51"/>
    <w:rsid w:val="7432576F"/>
    <w:rsid w:val="744D10A6"/>
    <w:rsid w:val="745D2813"/>
    <w:rsid w:val="746D7F86"/>
    <w:rsid w:val="749E6BE9"/>
    <w:rsid w:val="74B80911"/>
    <w:rsid w:val="74BE0CE5"/>
    <w:rsid w:val="74DA497C"/>
    <w:rsid w:val="75353558"/>
    <w:rsid w:val="753C67E5"/>
    <w:rsid w:val="75464CA4"/>
    <w:rsid w:val="75F36C32"/>
    <w:rsid w:val="760242AE"/>
    <w:rsid w:val="762049B6"/>
    <w:rsid w:val="76B148DD"/>
    <w:rsid w:val="76DF1F7E"/>
    <w:rsid w:val="77267528"/>
    <w:rsid w:val="77525123"/>
    <w:rsid w:val="776E4D9B"/>
    <w:rsid w:val="77AC34FE"/>
    <w:rsid w:val="77C25EA8"/>
    <w:rsid w:val="77E83556"/>
    <w:rsid w:val="77F07905"/>
    <w:rsid w:val="77F57AE1"/>
    <w:rsid w:val="78630CC1"/>
    <w:rsid w:val="7876308A"/>
    <w:rsid w:val="789909FD"/>
    <w:rsid w:val="78F25A20"/>
    <w:rsid w:val="796D4F9D"/>
    <w:rsid w:val="79A809F5"/>
    <w:rsid w:val="79BA564F"/>
    <w:rsid w:val="79C12828"/>
    <w:rsid w:val="79D05116"/>
    <w:rsid w:val="7A270F5A"/>
    <w:rsid w:val="7A4B4C73"/>
    <w:rsid w:val="7A80478D"/>
    <w:rsid w:val="7ACF4AB4"/>
    <w:rsid w:val="7AD22BE6"/>
    <w:rsid w:val="7AE85D92"/>
    <w:rsid w:val="7AEA6B8C"/>
    <w:rsid w:val="7B4F4871"/>
    <w:rsid w:val="7B8F1889"/>
    <w:rsid w:val="7B91446F"/>
    <w:rsid w:val="7C0F5722"/>
    <w:rsid w:val="7C15161C"/>
    <w:rsid w:val="7CC57837"/>
    <w:rsid w:val="7D0A320D"/>
    <w:rsid w:val="7D17115A"/>
    <w:rsid w:val="7D8707D8"/>
    <w:rsid w:val="7DEB40B2"/>
    <w:rsid w:val="7E0C7CAF"/>
    <w:rsid w:val="7E8A50C5"/>
    <w:rsid w:val="7F376D7A"/>
    <w:rsid w:val="7F525463"/>
    <w:rsid w:val="7F9119CD"/>
    <w:rsid w:val="7FBF02E1"/>
    <w:rsid w:val="7FC3159E"/>
    <w:rsid w:val="7FD9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420" w:leftChars="20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ind w:firstLine="420" w:firstLineChars="100"/>
    </w:pPr>
  </w:style>
  <w:style w:type="paragraph" w:styleId="5">
    <w:name w:val="Body Text"/>
    <w:basedOn w:val="1"/>
    <w:next w:val="1"/>
    <w:qFormat/>
    <w:uiPriority w:val="0"/>
    <w:pPr>
      <w:jc w:val="center"/>
    </w:pPr>
    <w:rPr>
      <w:rFonts w:ascii="Times New Roman" w:hAnsi="Times New Roman" w:eastAsia="小标宋" w:cs="Times New Roman"/>
      <w:sz w:val="44"/>
      <w:szCs w:val="24"/>
    </w:rPr>
  </w:style>
  <w:style w:type="paragraph" w:styleId="6">
    <w:name w:val="Body Text Indent 2"/>
    <w:basedOn w:val="1"/>
    <w:qFormat/>
    <w:uiPriority w:val="0"/>
    <w:pPr>
      <w:spacing w:line="520" w:lineRule="exact"/>
      <w:ind w:firstLine="584" w:firstLineChars="200"/>
    </w:pPr>
    <w:rPr>
      <w:rFonts w:ascii="Times New Roman" w:hAnsi="Times New Roman" w:eastAsia="仿宋_GB2312"/>
      <w:spacing w:val="6"/>
      <w:sz w:val="28"/>
      <w:szCs w:val="28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无间隔1"/>
    <w:qFormat/>
    <w:uiPriority w:val="99"/>
    <w:pPr>
      <w:widowControl w:val="0"/>
      <w:spacing w:after="8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页眉 字符"/>
    <w:basedOn w:val="10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494</Words>
  <Characters>2816</Characters>
  <Lines>23</Lines>
  <Paragraphs>6</Paragraphs>
  <TotalTime>5</TotalTime>
  <ScaleCrop>false</ScaleCrop>
  <LinksUpToDate>false</LinksUpToDate>
  <CharactersWithSpaces>3304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2018-03-16T01:52:00Z</dcterms:created>
  <dc:creator>安</dc:creator>
  <cp:lastModifiedBy>红岩</cp:lastModifiedBy>
  <cp:lastPrinted>2021-02-01T07:50:00Z</cp:lastPrinted>
  <dcterms:modified xsi:type="dcterms:W3CDTF">2022-02-09T00:51:22Z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DD9C27EF95D64E378F9CD4BC279D49BE</vt:lpwstr>
  </property>
</Properties>
</file>