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Lines="0" w:beforeAutospacing="0" w:after="0" w:afterLines="0" w:afterAutospacing="0" w:line="240" w:lineRule="auto"/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</w:pPr>
      <w:r>
        <w:rPr>
          <w:rFonts w:hint="eastAsia" w:ascii="黑体" w:hAnsi="黑体" w:cs="黑体"/>
          <w:b w:val="0"/>
          <w:color w:val="000000"/>
          <w:sz w:val="28"/>
          <w:szCs w:val="28"/>
          <w:u w:val="none"/>
          <w:lang w:val="en" w:eastAsia="zh-CN"/>
        </w:rPr>
        <w:t>附件</w:t>
      </w:r>
      <w:r>
        <w:rPr>
          <w:rFonts w:hint="eastAsia" w:ascii="黑体" w:hAnsi="黑体" w:cs="黑体"/>
          <w:b w:val="0"/>
          <w:color w:val="000000"/>
          <w:sz w:val="28"/>
          <w:szCs w:val="28"/>
          <w:u w:val="none"/>
          <w:lang w:val="en-US" w:eastAsia="zh-CN"/>
        </w:rPr>
        <w:t>2</w:t>
      </w:r>
      <w:bookmarkStart w:id="1" w:name="_GoBack"/>
      <w:bookmarkEnd w:id="1"/>
    </w:p>
    <w:p>
      <w:pPr>
        <w:spacing w:line="600" w:lineRule="exact"/>
        <w:jc w:val="center"/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</w:pPr>
      <w:r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  <w:t>中共三门峡市委办公室202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  <w:lang w:val="en-US" w:eastAsia="zh-CN"/>
        </w:rPr>
        <w:t>1</w:t>
      </w:r>
      <w:r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  <w:t>年度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r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  <w:t>“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  <w:lang w:val="en" w:eastAsia="zh-CN"/>
        </w:rPr>
        <w:t>二号院大楼内网维护经费</w:t>
      </w:r>
      <w:r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  <w:t>”项目支出绩效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自评报告</w:t>
      </w:r>
    </w:p>
    <w:p>
      <w:pPr>
        <w:pStyle w:val="8"/>
        <w:numPr>
          <w:ilvl w:val="0"/>
          <w:numId w:val="0"/>
        </w:numPr>
        <w:spacing w:line="600" w:lineRule="exact"/>
        <w:ind w:left="600" w:leftChars="0"/>
        <w:rPr>
          <w:rFonts w:hint="eastAsia" w:ascii="黑体" w:hAnsi="黑体" w:eastAsia="黑体" w:cs="黑体"/>
          <w:bCs/>
          <w:color w:val="000000"/>
          <w:szCs w:val="30"/>
          <w:lang w:eastAsia="zh-CN"/>
        </w:rPr>
      </w:pPr>
    </w:p>
    <w:p>
      <w:pPr>
        <w:pStyle w:val="8"/>
        <w:numPr>
          <w:ilvl w:val="0"/>
          <w:numId w:val="0"/>
        </w:numPr>
        <w:spacing w:line="600" w:lineRule="exact"/>
        <w:ind w:left="600" w:leftChars="0"/>
        <w:rPr>
          <w:rFonts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  <w:lang w:eastAsia="zh-CN"/>
        </w:rPr>
        <w:t>一、</w:t>
      </w:r>
      <w:r>
        <w:rPr>
          <w:rFonts w:hint="eastAsia" w:ascii="黑体" w:hAnsi="黑体" w:eastAsia="黑体" w:cs="黑体"/>
          <w:bCs/>
          <w:color w:val="000000"/>
          <w:szCs w:val="30"/>
        </w:rPr>
        <w:t>项目支出基本情况</w:t>
      </w:r>
    </w:p>
    <w:p>
      <w:pPr>
        <w:spacing w:line="60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default" w:ascii="仿宋_GB2312" w:hAnsi="仿宋_GB2312" w:cs="仿宋_GB2312"/>
          <w:sz w:val="32"/>
          <w:szCs w:val="32"/>
          <w:lang w:val="en"/>
        </w:rPr>
        <w:t>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sz w:val="32"/>
          <w:szCs w:val="32"/>
        </w:rPr>
        <w:t>年度，中共三门峡市委办公室批复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二号院、大楼内网维护</w:t>
      </w:r>
      <w:r>
        <w:rPr>
          <w:rFonts w:hint="eastAsia" w:ascii="仿宋_GB2312" w:hAnsi="仿宋_GB2312" w:cs="仿宋_GB2312"/>
          <w:sz w:val="32"/>
          <w:szCs w:val="32"/>
        </w:rPr>
        <w:t>项目经费</w:t>
      </w:r>
      <w:bookmarkStart w:id="0" w:name="_Hlk68735126"/>
      <w:r>
        <w:rPr>
          <w:rFonts w:hint="eastAsia" w:ascii="仿宋_GB2312" w:hAnsi="仿宋_GB2312" w:cs="仿宋_GB2312"/>
          <w:sz w:val="32"/>
          <w:szCs w:val="32"/>
        </w:rPr>
        <w:t>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cs="仿宋_GB2312"/>
          <w:sz w:val="32"/>
          <w:szCs w:val="32"/>
        </w:rPr>
        <w:t>万元，</w:t>
      </w:r>
      <w:bookmarkEnd w:id="0"/>
      <w:r>
        <w:rPr>
          <w:rFonts w:hint="eastAsia" w:ascii="仿宋_GB2312" w:hAnsi="仿宋_GB2312" w:cs="仿宋_GB2312"/>
          <w:sz w:val="32"/>
          <w:szCs w:val="32"/>
          <w:lang w:eastAsia="zh-CN"/>
        </w:rPr>
        <w:t>主要用于保障市委大楼、二号院办公设施更新完善，消防安全，内网安全运行，</w:t>
      </w:r>
      <w:r>
        <w:rPr>
          <w:rFonts w:hint="eastAsia" w:ascii="仿宋_GB2312" w:hAnsi="仿宋_GB2312" w:cs="仿宋_GB2312"/>
          <w:sz w:val="32"/>
          <w:szCs w:val="32"/>
        </w:rPr>
        <w:t>执行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该</w:t>
      </w:r>
      <w:r>
        <w:rPr>
          <w:rFonts w:hint="eastAsia" w:ascii="仿宋_GB2312" w:hAnsi="仿宋_GB2312" w:cs="仿宋_GB2312"/>
          <w:sz w:val="32"/>
          <w:szCs w:val="32"/>
        </w:rPr>
        <w:t>项目支出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cs="仿宋_GB2312"/>
          <w:sz w:val="32"/>
          <w:szCs w:val="32"/>
        </w:rPr>
        <w:t>万元，资金批复及时到位，绩效管理全面有效。</w:t>
      </w:r>
    </w:p>
    <w:p>
      <w:pPr>
        <w:spacing w:line="600" w:lineRule="exact"/>
        <w:ind w:firstLine="600" w:firstLineChars="200"/>
        <w:rPr>
          <w:rFonts w:ascii="黑体" w:hAnsi="黑体" w:eastAsia="黑体" w:cs="黑体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  <w:t>二、绩效自评工作开展情况</w:t>
      </w:r>
    </w:p>
    <w:p>
      <w:pPr>
        <w:spacing w:line="60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自评范围覆盖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市委办公大楼、二号院</w:t>
      </w:r>
      <w:r>
        <w:rPr>
          <w:rFonts w:hint="eastAsia" w:ascii="仿宋_GB2312" w:hAnsi="仿宋_GB2312" w:cs="仿宋_GB2312"/>
          <w:sz w:val="32"/>
          <w:szCs w:val="32"/>
        </w:rPr>
        <w:t>，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党务内网技术服务中心1个</w:t>
      </w:r>
      <w:r>
        <w:rPr>
          <w:rFonts w:hint="eastAsia" w:ascii="仿宋_GB2312" w:hAnsi="仿宋_GB2312" w:cs="仿宋_GB2312"/>
          <w:sz w:val="32"/>
          <w:szCs w:val="32"/>
        </w:rPr>
        <w:t>财政全供事业单位。绩效指标涵盖产出指标、效益指标、满意度指标3个一级指标，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数量指标、质量指标、时效指标、社会效益指标、服务对象满意度指标等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sz w:val="32"/>
          <w:szCs w:val="32"/>
        </w:rPr>
        <w:t>个二级指标，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根据工作开展情况设置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8个三级指标，</w:t>
      </w:r>
      <w:r>
        <w:rPr>
          <w:rFonts w:hint="eastAsia" w:ascii="仿宋_GB2312" w:hAnsi="仿宋_GB2312" w:cs="仿宋_GB2312"/>
          <w:sz w:val="32"/>
          <w:szCs w:val="32"/>
        </w:rPr>
        <w:t>以财务科为责任科室，成立绩效自评小组，经过会议研究审议，形成绩效自评结果。</w:t>
      </w:r>
    </w:p>
    <w:p>
      <w:pPr>
        <w:spacing w:line="600" w:lineRule="exact"/>
        <w:ind w:firstLine="600" w:firstLineChars="200"/>
        <w:rPr>
          <w:rFonts w:hint="eastAsia" w:ascii="黑体" w:hAnsi="黑体" w:eastAsia="黑体" w:cs="黑体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  <w:t>三．绩效自评结果及分析</w:t>
      </w:r>
    </w:p>
    <w:p>
      <w:pPr>
        <w:spacing w:line="600" w:lineRule="exact"/>
        <w:ind w:firstLine="642" w:firstLineChars="200"/>
        <w:rPr>
          <w:rFonts w:ascii="仿宋_GB2312" w:hAnsi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cs="仿宋_GB2312"/>
          <w:b/>
          <w:bCs/>
          <w:sz w:val="32"/>
          <w:szCs w:val="32"/>
        </w:rPr>
        <w:t>（一）自评结果</w:t>
      </w:r>
    </w:p>
    <w:p>
      <w:pPr>
        <w:spacing w:line="600" w:lineRule="exact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项目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支出绩效</w:t>
      </w:r>
      <w:r>
        <w:rPr>
          <w:rFonts w:hint="eastAsia" w:ascii="仿宋_GB2312" w:hAnsi="仿宋_GB2312" w:cs="仿宋_GB2312"/>
          <w:sz w:val="32"/>
          <w:szCs w:val="32"/>
        </w:rPr>
        <w:t>自评平均分数为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96.7</w:t>
      </w:r>
      <w:r>
        <w:rPr>
          <w:rFonts w:hint="eastAsia" w:ascii="仿宋_GB2312" w:hAnsi="仿宋_GB2312" w:cs="仿宋_GB2312"/>
          <w:sz w:val="32"/>
          <w:szCs w:val="32"/>
        </w:rPr>
        <w:t>分，</w:t>
      </w:r>
      <w:r>
        <w:rPr>
          <w:rFonts w:hint="eastAsia" w:ascii="仿宋_GB2312" w:hAnsi="仿宋_GB2312" w:cs="仿宋_GB2312"/>
          <w:sz w:val="32"/>
          <w:szCs w:val="32"/>
          <w:lang w:val="en"/>
        </w:rPr>
        <w:t>其中，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二号院、大楼内网维护</w:t>
      </w:r>
      <w:r>
        <w:rPr>
          <w:rFonts w:hint="eastAsia" w:ascii="仿宋_GB2312" w:hAnsi="仿宋_GB2312" w:cs="仿宋_GB2312"/>
          <w:sz w:val="32"/>
          <w:szCs w:val="32"/>
        </w:rPr>
        <w:t>经费项目自评分数为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95.2</w:t>
      </w:r>
      <w:r>
        <w:rPr>
          <w:rFonts w:hint="eastAsia" w:ascii="仿宋_GB2312" w:hAnsi="仿宋_GB2312" w:cs="仿宋_GB2312"/>
          <w:sz w:val="32"/>
          <w:szCs w:val="32"/>
        </w:rPr>
        <w:t>分。完成绩效目标的项目个数为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sz w:val="32"/>
          <w:szCs w:val="32"/>
        </w:rPr>
        <w:t>个，没有完成绩效目标的项目个数0个，指标完成有偏差的项目个数</w:t>
      </w:r>
      <w:r>
        <w:rPr>
          <w:rFonts w:ascii="仿宋_GB2312" w:hAnsi="仿宋_GB2312" w:cs="仿宋_GB2312"/>
          <w:sz w:val="32"/>
          <w:szCs w:val="32"/>
        </w:rPr>
        <w:t>0</w:t>
      </w:r>
      <w:r>
        <w:rPr>
          <w:rFonts w:hint="eastAsia" w:ascii="仿宋_GB2312" w:hAnsi="仿宋_GB2312" w:cs="仿宋_GB2312"/>
          <w:sz w:val="32"/>
          <w:szCs w:val="32"/>
        </w:rPr>
        <w:t>个、偏差较大（</w:t>
      </w:r>
      <w:r>
        <w:rPr>
          <w:rFonts w:ascii="仿宋_GB2312" w:hAnsi="仿宋_GB2312" w:cs="仿宋_GB2312"/>
          <w:sz w:val="32"/>
          <w:szCs w:val="32"/>
        </w:rPr>
        <w:t>20%及以上）的项目个数</w:t>
      </w:r>
      <w:r>
        <w:rPr>
          <w:rFonts w:hint="eastAsia" w:ascii="仿宋_GB2312" w:hAnsi="仿宋_GB2312" w:cs="仿宋_GB2312"/>
          <w:sz w:val="32"/>
          <w:szCs w:val="32"/>
        </w:rPr>
        <w:t>0个</w:t>
      </w:r>
      <w:r>
        <w:rPr>
          <w:rFonts w:ascii="仿宋_GB2312" w:hAnsi="仿宋_GB2312" w:cs="仿宋_GB2312"/>
          <w:sz w:val="32"/>
          <w:szCs w:val="32"/>
        </w:rPr>
        <w:t>，</w:t>
      </w:r>
      <w:r>
        <w:rPr>
          <w:rFonts w:hint="eastAsia" w:ascii="仿宋_GB2312" w:hAnsi="仿宋_GB2312" w:cs="仿宋_GB2312"/>
          <w:sz w:val="32"/>
          <w:szCs w:val="32"/>
        </w:rPr>
        <w:t>存在偏差的占比为</w:t>
      </w:r>
      <w:r>
        <w:rPr>
          <w:rFonts w:hint="default" w:ascii="仿宋_GB2312" w:hAnsi="仿宋_GB2312" w:cs="仿宋_GB2312"/>
          <w:sz w:val="32"/>
          <w:szCs w:val="32"/>
          <w:lang w:val="en"/>
        </w:rPr>
        <w:t>0</w:t>
      </w:r>
      <w:r>
        <w:rPr>
          <w:rFonts w:hint="eastAsia" w:ascii="仿宋_GB2312" w:hAnsi="仿宋_GB2312" w:cs="仿宋_GB2312"/>
          <w:sz w:val="32"/>
          <w:szCs w:val="32"/>
        </w:rPr>
        <w:t>%。</w:t>
      </w:r>
    </w:p>
    <w:p>
      <w:pPr>
        <w:spacing w:line="600" w:lineRule="exact"/>
        <w:ind w:firstLine="642" w:firstLineChars="200"/>
        <w:rPr>
          <w:rFonts w:ascii="仿宋_GB2312" w:hAnsi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cs="仿宋_GB2312"/>
          <w:b/>
          <w:bCs/>
          <w:sz w:val="32"/>
          <w:szCs w:val="32"/>
        </w:rPr>
        <w:t>（二）偏差较大项目说明</w:t>
      </w:r>
    </w:p>
    <w:p>
      <w:pPr>
        <w:widowControl/>
        <w:spacing w:line="590" w:lineRule="exact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我单位2</w:t>
      </w:r>
      <w:r>
        <w:rPr>
          <w:rFonts w:hint="default" w:ascii="仿宋_GB2312" w:hAnsi="仿宋_GB2312" w:cs="仿宋_GB2312"/>
          <w:sz w:val="32"/>
          <w:szCs w:val="32"/>
          <w:lang w:val="en"/>
        </w:rPr>
        <w:t>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sz w:val="32"/>
          <w:szCs w:val="32"/>
        </w:rPr>
        <w:t>年度不存在未完成绩效目标或超过年初设定的绩效指标值较多（</w:t>
      </w:r>
      <w:r>
        <w:rPr>
          <w:rFonts w:ascii="仿宋_GB2312" w:hAnsi="仿宋_GB2312" w:cs="仿宋_GB2312"/>
          <w:sz w:val="32"/>
          <w:szCs w:val="32"/>
        </w:rPr>
        <w:t>20%及以上）的项目</w:t>
      </w:r>
      <w:r>
        <w:rPr>
          <w:rFonts w:hint="eastAsia" w:ascii="仿宋_GB2312" w:hAnsi="仿宋_GB2312" w:cs="仿宋_GB2312"/>
          <w:sz w:val="32"/>
          <w:szCs w:val="32"/>
        </w:rPr>
        <w:t>。</w:t>
      </w:r>
    </w:p>
    <w:p>
      <w:pPr>
        <w:pStyle w:val="8"/>
        <w:numPr>
          <w:ilvl w:val="0"/>
          <w:numId w:val="1"/>
        </w:numPr>
        <w:spacing w:line="600" w:lineRule="exact"/>
        <w:ind w:firstLineChars="0"/>
        <w:rPr>
          <w:rFonts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自评发现的问题及整改措施</w:t>
      </w:r>
    </w:p>
    <w:p>
      <w:pPr>
        <w:widowControl/>
        <w:spacing w:line="59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sz w:val="32"/>
          <w:szCs w:val="32"/>
        </w:rPr>
        <w:t>通过项目绩效自评，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未发现二号院、大楼内网维护</w:t>
      </w:r>
      <w:r>
        <w:rPr>
          <w:rFonts w:hint="eastAsia" w:ascii="仿宋_GB2312" w:hAnsi="仿宋_GB2312" w:cs="仿宋_GB2312"/>
          <w:sz w:val="32"/>
          <w:szCs w:val="32"/>
        </w:rPr>
        <w:t>经费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项目预算绩效问题，我单位将严格按照市财政部门对绩效自评工作有关要求，加强预算绩效管理工作。</w:t>
      </w:r>
    </w:p>
    <w:p>
      <w:pPr>
        <w:pStyle w:val="8"/>
        <w:numPr>
          <w:ilvl w:val="0"/>
          <w:numId w:val="1"/>
        </w:numPr>
        <w:spacing w:line="600" w:lineRule="exact"/>
        <w:ind w:firstLineChars="0"/>
        <w:rPr>
          <w:rFonts w:hint="eastAsia"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绩效自评工作建议及预算安排建议</w:t>
      </w:r>
    </w:p>
    <w:p>
      <w:pPr>
        <w:pStyle w:val="8"/>
        <w:numPr>
          <w:ilvl w:val="0"/>
          <w:numId w:val="0"/>
        </w:numPr>
        <w:spacing w:line="600" w:lineRule="exact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0"/>
          <w:lang w:val="en-US" w:eastAsia="zh-CN"/>
        </w:rPr>
        <w:t xml:space="preserve">    </w:t>
      </w:r>
      <w:r>
        <w:rPr>
          <w:rFonts w:hint="eastAsia" w:ascii="仿宋_GB2312" w:hAnsi="仿宋_GB2312" w:cs="仿宋_GB2312"/>
          <w:sz w:val="32"/>
          <w:szCs w:val="32"/>
        </w:rPr>
        <w:t>建议通过线上或线下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，加强</w:t>
      </w:r>
      <w:r>
        <w:rPr>
          <w:rFonts w:hint="eastAsia" w:ascii="仿宋_GB2312" w:hAnsi="仿宋_GB2312" w:cs="仿宋_GB2312"/>
          <w:sz w:val="32"/>
          <w:szCs w:val="32"/>
        </w:rPr>
        <w:t>开展绩效自评工作培训，出台相关制度文件规范绩效自评工作，优化工作流程，提高自评效率。进一步完善预算管理制度实施。</w:t>
      </w:r>
    </w:p>
    <w:p>
      <w:pPr>
        <w:pStyle w:val="8"/>
        <w:numPr>
          <w:ilvl w:val="0"/>
          <w:numId w:val="1"/>
        </w:numPr>
        <w:spacing w:line="600" w:lineRule="exact"/>
        <w:ind w:firstLineChars="0"/>
        <w:rPr>
          <w:rFonts w:hint="eastAsia"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其他需要说明的问题</w:t>
      </w:r>
    </w:p>
    <w:p>
      <w:pPr>
        <w:widowControl/>
        <w:spacing w:line="59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没有其他需要说明的问题。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E61F2B"/>
    <w:multiLevelType w:val="multilevel"/>
    <w:tmpl w:val="4AE61F2B"/>
    <w:lvl w:ilvl="0" w:tentative="0">
      <w:start w:val="4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0" w:hanging="420"/>
      </w:pPr>
    </w:lvl>
    <w:lvl w:ilvl="2" w:tentative="0">
      <w:start w:val="1"/>
      <w:numFmt w:val="lowerRoman"/>
      <w:lvlText w:val="%3."/>
      <w:lvlJc w:val="right"/>
      <w:pPr>
        <w:ind w:left="1860" w:hanging="420"/>
      </w:pPr>
    </w:lvl>
    <w:lvl w:ilvl="3" w:tentative="0">
      <w:start w:val="1"/>
      <w:numFmt w:val="decimal"/>
      <w:lvlText w:val="%4."/>
      <w:lvlJc w:val="left"/>
      <w:pPr>
        <w:ind w:left="2280" w:hanging="420"/>
      </w:pPr>
    </w:lvl>
    <w:lvl w:ilvl="4" w:tentative="0">
      <w:start w:val="1"/>
      <w:numFmt w:val="lowerLetter"/>
      <w:lvlText w:val="%5)"/>
      <w:lvlJc w:val="left"/>
      <w:pPr>
        <w:ind w:left="2700" w:hanging="420"/>
      </w:pPr>
    </w:lvl>
    <w:lvl w:ilvl="5" w:tentative="0">
      <w:start w:val="1"/>
      <w:numFmt w:val="lowerRoman"/>
      <w:lvlText w:val="%6."/>
      <w:lvlJc w:val="right"/>
      <w:pPr>
        <w:ind w:left="3120" w:hanging="420"/>
      </w:pPr>
    </w:lvl>
    <w:lvl w:ilvl="6" w:tentative="0">
      <w:start w:val="1"/>
      <w:numFmt w:val="decimal"/>
      <w:lvlText w:val="%7."/>
      <w:lvlJc w:val="left"/>
      <w:pPr>
        <w:ind w:left="3540" w:hanging="420"/>
      </w:pPr>
    </w:lvl>
    <w:lvl w:ilvl="7" w:tentative="0">
      <w:start w:val="1"/>
      <w:numFmt w:val="lowerLetter"/>
      <w:lvlText w:val="%8)"/>
      <w:lvlJc w:val="left"/>
      <w:pPr>
        <w:ind w:left="3960" w:hanging="420"/>
      </w:pPr>
    </w:lvl>
    <w:lvl w:ilvl="8" w:tentative="0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9D8"/>
    <w:rsid w:val="00386BD7"/>
    <w:rsid w:val="004E72CA"/>
    <w:rsid w:val="005D43F0"/>
    <w:rsid w:val="005F6C97"/>
    <w:rsid w:val="006428DB"/>
    <w:rsid w:val="007979D8"/>
    <w:rsid w:val="00A8703D"/>
    <w:rsid w:val="00C47C26"/>
    <w:rsid w:val="36EE5931"/>
    <w:rsid w:val="36FE54DD"/>
    <w:rsid w:val="3FDF70EB"/>
    <w:rsid w:val="3FF55C6C"/>
    <w:rsid w:val="477D2C1E"/>
    <w:rsid w:val="72FC1403"/>
    <w:rsid w:val="77BD1CD9"/>
    <w:rsid w:val="77FED39F"/>
    <w:rsid w:val="7AF6780C"/>
    <w:rsid w:val="7C378DA3"/>
    <w:rsid w:val="7C9C25FD"/>
    <w:rsid w:val="7E77B372"/>
    <w:rsid w:val="7E7F272D"/>
    <w:rsid w:val="7EF853C3"/>
    <w:rsid w:val="7EF945E7"/>
    <w:rsid w:val="7EFFF6E0"/>
    <w:rsid w:val="7F937FCB"/>
    <w:rsid w:val="BDDFE7E8"/>
    <w:rsid w:val="BFFEA982"/>
    <w:rsid w:val="E7FF08D8"/>
    <w:rsid w:val="EFFF604A"/>
    <w:rsid w:val="F34F3439"/>
    <w:rsid w:val="FAA73BF6"/>
    <w:rsid w:val="FAD37F55"/>
    <w:rsid w:val="FD27252F"/>
    <w:rsid w:val="FDFBB6DE"/>
    <w:rsid w:val="FFFF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标题 2 字符"/>
    <w:basedOn w:val="6"/>
    <w:link w:val="2"/>
    <w:qFormat/>
    <w:uiPriority w:val="0"/>
    <w:rPr>
      <w:rFonts w:ascii="Arial" w:hAnsi="Arial" w:eastAsia="黑体" w:cs="Times New Roman"/>
      <w:b/>
      <w:sz w:val="32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144</Words>
  <Characters>821</Characters>
  <Lines>6</Lines>
  <Paragraphs>1</Paragraphs>
  <TotalTime>0</TotalTime>
  <ScaleCrop>false</ScaleCrop>
  <LinksUpToDate>false</LinksUpToDate>
  <CharactersWithSpaces>964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2021-04-15T00:31:00Z</dcterms:created>
  <dc:creator>李 明</dc:creator>
  <cp:lastModifiedBy>insprur</cp:lastModifiedBy>
  <cp:lastPrinted>2022-05-18T09:45:34Z</cp:lastPrinted>
  <dcterms:modified xsi:type="dcterms:W3CDTF">2022-05-18T09:45:35Z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