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r>
        <w:rPr>
          <w:rFonts w:hint="eastAsia" w:ascii="黑体" w:hAnsi="黑体" w:eastAsia="黑体" w:cs="黑体"/>
          <w:b w:val="0"/>
          <w:bCs/>
          <w:color w:val="000000"/>
          <w:sz w:val="44"/>
          <w:szCs w:val="44"/>
          <w:u w:val="none"/>
          <w:lang w:eastAsia="zh-CN"/>
        </w:rPr>
        <w:t>三门峡市企业发展服务中心</w:t>
      </w:r>
    </w:p>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r>
        <w:rPr>
          <w:rFonts w:hint="eastAsia" w:ascii="黑体" w:hAnsi="黑体" w:eastAsia="黑体" w:cs="黑体"/>
          <w:b w:val="0"/>
          <w:bCs/>
          <w:color w:val="000000"/>
          <w:sz w:val="44"/>
          <w:szCs w:val="44"/>
          <w:u w:val="none"/>
          <w:lang w:eastAsia="zh-CN"/>
        </w:rPr>
        <w:t>项目自评总结报告</w:t>
      </w:r>
    </w:p>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p>
    <w:p>
      <w:pPr>
        <w:numPr>
          <w:ilvl w:val="0"/>
          <w:numId w:val="1"/>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项目支出基本情况</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我单位</w:t>
      </w:r>
      <w:r>
        <w:rPr>
          <w:rFonts w:hint="eastAsia" w:ascii="仿宋_GB2312" w:hAnsi="仿宋_GB2312" w:cs="仿宋_GB2312"/>
          <w:b w:val="0"/>
          <w:bCs/>
          <w:color w:val="000000"/>
          <w:sz w:val="30"/>
          <w:szCs w:val="30"/>
          <w:u w:val="none"/>
          <w:lang w:val="en-US" w:eastAsia="zh-CN"/>
        </w:rPr>
        <w:t>2021年度申请</w:t>
      </w:r>
      <w:r>
        <w:rPr>
          <w:rFonts w:hint="eastAsia" w:ascii="仿宋_GB2312" w:hAnsi="仿宋_GB2312" w:cs="仿宋_GB2312"/>
          <w:b w:val="0"/>
          <w:bCs/>
          <w:color w:val="000000"/>
          <w:sz w:val="30"/>
          <w:szCs w:val="30"/>
          <w:u w:val="none"/>
          <w:lang w:eastAsia="zh-CN"/>
        </w:rPr>
        <w:t>部门项目预算</w:t>
      </w:r>
      <w:r>
        <w:rPr>
          <w:rFonts w:hint="eastAsia" w:ascii="仿宋_GB2312" w:hAnsi="仿宋_GB2312" w:cs="仿宋_GB2312"/>
          <w:b w:val="0"/>
          <w:bCs/>
          <w:color w:val="000000"/>
          <w:sz w:val="30"/>
          <w:szCs w:val="30"/>
          <w:u w:val="none"/>
          <w:lang w:val="en-US" w:eastAsia="zh-CN"/>
        </w:rPr>
        <w:t>225万元，财政批复单位部门项目</w:t>
      </w:r>
      <w:r>
        <w:rPr>
          <w:rFonts w:hint="eastAsia" w:ascii="仿宋_GB2312" w:hAnsi="仿宋_GB2312" w:cs="仿宋_GB2312"/>
          <w:b w:val="0"/>
          <w:bCs/>
          <w:color w:val="000000"/>
          <w:sz w:val="30"/>
          <w:szCs w:val="30"/>
          <w:u w:val="none"/>
          <w:lang w:eastAsia="zh-CN"/>
        </w:rPr>
        <w:t>支出预算总体为</w:t>
      </w:r>
      <w:r>
        <w:rPr>
          <w:rFonts w:hint="eastAsia" w:ascii="仿宋_GB2312" w:hAnsi="仿宋_GB2312" w:cs="仿宋_GB2312"/>
          <w:b w:val="0"/>
          <w:bCs/>
          <w:color w:val="000000"/>
          <w:sz w:val="30"/>
          <w:szCs w:val="30"/>
          <w:u w:val="none"/>
          <w:lang w:val="en-US" w:eastAsia="zh-CN"/>
        </w:rPr>
        <w:t>225万元，其中：</w:t>
      </w:r>
      <w:r>
        <w:rPr>
          <w:rFonts w:hint="default" w:ascii="仿宋_GB2312" w:hAnsi="仿宋_GB2312" w:cs="仿宋_GB2312"/>
          <w:b w:val="0"/>
          <w:bCs/>
          <w:color w:val="000000"/>
          <w:sz w:val="30"/>
          <w:szCs w:val="30"/>
          <w:u w:val="none"/>
          <w:lang w:val="en-US" w:eastAsia="zh-CN"/>
        </w:rPr>
        <w:t>企业改制、安全生产、职工稳定、中医药产业项目发展、信息化建设经费</w:t>
      </w:r>
      <w:r>
        <w:rPr>
          <w:rFonts w:hint="eastAsia" w:ascii="仿宋_GB2312" w:hAnsi="仿宋_GB2312" w:cs="仿宋_GB2312"/>
          <w:b w:val="0"/>
          <w:bCs/>
          <w:color w:val="000000"/>
          <w:sz w:val="30"/>
          <w:szCs w:val="30"/>
          <w:u w:val="none"/>
          <w:lang w:val="en-US" w:eastAsia="zh-CN"/>
        </w:rPr>
        <w:t>25万元；第五届中医药文化大会经费200万元。第五届中医药文化大会经费主要用于</w:t>
      </w:r>
      <w:r>
        <w:rPr>
          <w:rFonts w:hint="eastAsia" w:ascii="仿宋_GB2312" w:hAnsi="仿宋_GB2312" w:cs="仿宋_GB2312"/>
          <w:b w:val="0"/>
          <w:bCs/>
          <w:color w:val="000000"/>
          <w:sz w:val="30"/>
          <w:szCs w:val="30"/>
          <w:u w:val="none"/>
          <w:lang w:eastAsia="zh-CN"/>
        </w:rPr>
        <w:t>申办全国第五届中医药大会的协议签订和各项前期重点准备工作，充分利用我市良好的中医药发展基础，借助全国中医药文化大会对中医药事业发展的影响力和推动作用，促进我市中医药产业的发展和中医药文化建设，提升城市知名度、美誉度。</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二、绩效自评工作开展情况</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eastAsia="zh-CN"/>
        </w:rPr>
        <w:t>为了切实做好</w:t>
      </w:r>
      <w:r>
        <w:rPr>
          <w:rFonts w:hint="eastAsia" w:ascii="仿宋_GB2312" w:hAnsi="仿宋_GB2312" w:cs="仿宋_GB2312"/>
          <w:b w:val="0"/>
          <w:bCs/>
          <w:color w:val="000000"/>
          <w:sz w:val="30"/>
          <w:szCs w:val="30"/>
          <w:u w:val="none"/>
          <w:lang w:val="en-US" w:eastAsia="zh-CN"/>
        </w:rPr>
        <w:t>2021年度的预算绩效的自评工作，提高财政资金的使用效益，我单位组织相关科室人员组成临时绩效评价小组，评价小组采取座谈等方式听取情况，检查单位资金收支有关账目，收集整理资金收支的相关资料，并根据单位绩效自评资料进行分析、总结。</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三、绩效自评结果及分析</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我单位支出绩效总体良好，各项目标达到了相应时期执行进度，各项目经费按预算实施，使财政收支预算执行都得了良好的制度保障和实施效果。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我单位的专项工作，设定的绩效目标合理，绩效指标细化、明确、清晰、可衡量；项目资金落实到位良好；项目的管理制度健全，制度执行有效，项目质量可控，资金使用合规，财务监控有效；项目完成率100%，完成及时率100%，质量达标率100%，成本节约率100%，项目的实施对经济效益和社会效益都较好，服务对象的满意度及可持续影响力也较好。</w:t>
      </w:r>
    </w:p>
    <w:p>
      <w:pPr>
        <w:numPr>
          <w:ilvl w:val="0"/>
          <w:numId w:val="0"/>
        </w:numPr>
        <w:spacing w:line="600" w:lineRule="exact"/>
        <w:ind w:firstLine="600" w:firstLineChars="200"/>
        <w:rPr>
          <w:rFonts w:hint="eastAsia" w:ascii="仿宋_GB2312" w:hAnsi="仿宋_GB2312" w:eastAsia="仿宋_GB2312" w:cs="仿宋_GB2312"/>
          <w:b w:val="0"/>
          <w:bCs/>
          <w:color w:val="000000"/>
          <w:sz w:val="30"/>
          <w:szCs w:val="30"/>
          <w:u w:val="none"/>
          <w:lang w:eastAsia="zh-CN"/>
        </w:rPr>
      </w:pPr>
      <w:r>
        <w:rPr>
          <w:rFonts w:hint="eastAsia" w:ascii="仿宋_GB2312" w:hAnsi="仿宋_GB2312" w:eastAsia="仿宋_GB2312" w:cs="仿宋_GB2312"/>
          <w:b w:val="0"/>
          <w:bCs/>
          <w:color w:val="000000"/>
          <w:sz w:val="30"/>
          <w:szCs w:val="30"/>
          <w:u w:val="none"/>
          <w:lang w:eastAsia="zh-CN"/>
        </w:rPr>
        <w:t>20</w:t>
      </w:r>
      <w:r>
        <w:rPr>
          <w:rFonts w:hint="eastAsia" w:ascii="仿宋_GB2312" w:hAnsi="仿宋_GB2312" w:eastAsia="仿宋_GB2312" w:cs="仿宋_GB2312"/>
          <w:b w:val="0"/>
          <w:bCs/>
          <w:color w:val="000000"/>
          <w:sz w:val="30"/>
          <w:szCs w:val="30"/>
          <w:u w:val="none"/>
          <w:lang w:val="en-US" w:eastAsia="zh-CN"/>
        </w:rPr>
        <w:t>21</w:t>
      </w:r>
      <w:r>
        <w:rPr>
          <w:rFonts w:hint="eastAsia" w:ascii="仿宋_GB2312" w:hAnsi="仿宋_GB2312" w:eastAsia="仿宋_GB2312" w:cs="仿宋_GB2312"/>
          <w:b w:val="0"/>
          <w:bCs/>
          <w:color w:val="000000"/>
          <w:sz w:val="30"/>
          <w:szCs w:val="30"/>
          <w:u w:val="none"/>
          <w:lang w:eastAsia="zh-CN"/>
        </w:rPr>
        <w:t>年，我单位围绕中心工作，务实创新，积极进取，结合实际，抓好目标任务落实，确保各项目标任务圆满完成。</w:t>
      </w:r>
    </w:p>
    <w:p>
      <w:pPr>
        <w:spacing w:line="560" w:lineRule="exact"/>
        <w:ind w:firstLine="660"/>
        <w:rPr>
          <w:rFonts w:hint="eastAsia" w:ascii="仿宋_GB2312" w:hAnsi="仿宋_GB2312" w:eastAsia="仿宋_GB2312" w:cs="仿宋_GB2312"/>
          <w:color w:val="000000"/>
          <w:sz w:val="30"/>
          <w:szCs w:val="30"/>
        </w:rPr>
      </w:pPr>
      <w:r>
        <w:rPr>
          <w:rFonts w:hint="eastAsia" w:ascii="仿宋_GB2312" w:hAnsi="仿宋_GB2312" w:eastAsia="仿宋_GB2312" w:cs="仿宋_GB2312"/>
          <w:b w:val="0"/>
          <w:bCs/>
          <w:color w:val="000000"/>
          <w:sz w:val="30"/>
          <w:szCs w:val="30"/>
          <w:u w:val="none"/>
          <w:lang w:eastAsia="zh-CN"/>
        </w:rPr>
        <w:t>以所属“僵尸企业”处置工作为重中之重，集中力量，积极推进“僵尸企业”破产改制工作。</w:t>
      </w:r>
      <w:r>
        <w:rPr>
          <w:rFonts w:hint="eastAsia" w:ascii="仿宋_GB2312" w:hAnsi="仿宋_GB2312" w:eastAsia="仿宋_GB2312" w:cs="仿宋_GB2312"/>
          <w:color w:val="000000"/>
          <w:sz w:val="30"/>
          <w:szCs w:val="30"/>
        </w:rPr>
        <w:t>完成纺织品站、乳制品、轻纺公司、器械化玻采购站、医药站5家企业养老金核销工作</w:t>
      </w:r>
      <w:r>
        <w:rPr>
          <w:rFonts w:hint="eastAsia" w:ascii="仿宋_GB2312" w:hAnsi="仿宋_GB2312" w:eastAsia="仿宋_GB2312" w:cs="仿宋_GB2312"/>
          <w:color w:val="000000"/>
          <w:sz w:val="30"/>
          <w:szCs w:val="30"/>
          <w:lang w:eastAsia="zh-CN"/>
        </w:rPr>
        <w:t>，共核销理顺</w:t>
      </w:r>
      <w:r>
        <w:rPr>
          <w:rFonts w:hint="eastAsia" w:ascii="仿宋_GB2312" w:hAnsi="仿宋_GB2312" w:cs="仿宋_GB2312"/>
          <w:color w:val="000000"/>
          <w:sz w:val="30"/>
          <w:szCs w:val="30"/>
          <w:lang w:val="en-US" w:eastAsia="zh-CN"/>
        </w:rPr>
        <w:t>170多</w:t>
      </w:r>
      <w:r>
        <w:rPr>
          <w:rFonts w:hint="eastAsia" w:ascii="仿宋_GB2312" w:hAnsi="仿宋_GB2312" w:eastAsia="仿宋_GB2312" w:cs="仿宋_GB2312"/>
          <w:color w:val="000000"/>
          <w:sz w:val="30"/>
          <w:szCs w:val="30"/>
          <w:lang w:eastAsia="zh-CN"/>
        </w:rPr>
        <w:t>名职工养老金</w:t>
      </w:r>
      <w:r>
        <w:rPr>
          <w:rFonts w:hint="eastAsia" w:ascii="仿宋_GB2312" w:hAnsi="仿宋_GB2312" w:eastAsia="仿宋_GB2312" w:cs="仿宋_GB2312"/>
          <w:color w:val="000000"/>
          <w:sz w:val="30"/>
          <w:szCs w:val="30"/>
        </w:rPr>
        <w:t>。争取4600万资金，</w:t>
      </w:r>
      <w:r>
        <w:rPr>
          <w:rFonts w:hint="eastAsia" w:ascii="仿宋_GB2312" w:hAnsi="仿宋_GB2312" w:eastAsia="仿宋_GB2312" w:cs="仿宋_GB2312"/>
          <w:color w:val="000000"/>
          <w:sz w:val="30"/>
          <w:szCs w:val="30"/>
          <w:lang w:eastAsia="zh-CN"/>
        </w:rPr>
        <w:t>解决</w:t>
      </w:r>
      <w:r>
        <w:rPr>
          <w:rFonts w:hint="eastAsia" w:ascii="仿宋_GB2312" w:hAnsi="仿宋_GB2312" w:eastAsia="仿宋_GB2312" w:cs="仿宋_GB2312"/>
          <w:color w:val="000000"/>
          <w:sz w:val="30"/>
          <w:szCs w:val="30"/>
        </w:rPr>
        <w:t>203名到龄</w:t>
      </w:r>
      <w:r>
        <w:rPr>
          <w:rFonts w:hint="eastAsia" w:ascii="仿宋_GB2312" w:hAnsi="仿宋_GB2312" w:eastAsia="仿宋_GB2312" w:cs="仿宋_GB2312"/>
          <w:color w:val="000000"/>
          <w:sz w:val="30"/>
          <w:szCs w:val="30"/>
          <w:lang w:eastAsia="zh-CN"/>
        </w:rPr>
        <w:t>无法</w:t>
      </w:r>
      <w:r>
        <w:rPr>
          <w:rFonts w:hint="eastAsia" w:ascii="仿宋_GB2312" w:hAnsi="仿宋_GB2312" w:eastAsia="仿宋_GB2312" w:cs="仿宋_GB2312"/>
          <w:color w:val="000000"/>
          <w:sz w:val="30"/>
          <w:szCs w:val="30"/>
        </w:rPr>
        <w:t>退休职工顺利办理退休手续。</w:t>
      </w:r>
      <w:r>
        <w:rPr>
          <w:rFonts w:hint="eastAsia" w:ascii="仿宋_GB2312" w:hAnsi="仿宋_GB2312" w:eastAsia="仿宋_GB2312" w:cs="仿宋_GB2312"/>
          <w:b w:val="0"/>
          <w:bCs/>
          <w:color w:val="000000"/>
          <w:sz w:val="30"/>
          <w:szCs w:val="30"/>
          <w:lang w:eastAsia="zh-CN"/>
        </w:rPr>
        <w:t>积极</w:t>
      </w:r>
      <w:r>
        <w:rPr>
          <w:rFonts w:hint="eastAsia" w:ascii="仿宋_GB2312" w:hAnsi="仿宋_GB2312" w:eastAsia="仿宋_GB2312" w:cs="仿宋_GB2312"/>
          <w:color w:val="000000"/>
          <w:sz w:val="30"/>
          <w:szCs w:val="30"/>
        </w:rPr>
        <w:t>争取百货楼职工安置资金4428万元，医药系统改制资金缺口200多万</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妥善解决了职工安置问题。</w:t>
      </w:r>
      <w:r>
        <w:rPr>
          <w:rFonts w:hint="eastAsia" w:ascii="仿宋_GB2312" w:hAnsi="仿宋_GB2312" w:eastAsia="仿宋_GB2312" w:cs="仿宋_GB2312"/>
          <w:b w:val="0"/>
          <w:bCs/>
          <w:color w:val="000000"/>
          <w:sz w:val="30"/>
          <w:szCs w:val="30"/>
        </w:rPr>
        <w:t>认真谋划企业改制思路。</w:t>
      </w:r>
      <w:r>
        <w:rPr>
          <w:rFonts w:hint="eastAsia" w:ascii="仿宋_GB2312" w:hAnsi="仿宋_GB2312" w:eastAsia="仿宋_GB2312" w:cs="仿宋_GB2312"/>
          <w:color w:val="000000"/>
          <w:sz w:val="30"/>
          <w:szCs w:val="30"/>
        </w:rPr>
        <w:t>紧抓旧城改造机遇，立足全局、统筹谋划，积极探索市东风百货大楼等企业改制方式，拟定可行的改制方案，择机推动企业改制。</w:t>
      </w:r>
      <w:r>
        <w:rPr>
          <w:rFonts w:hint="eastAsia" w:ascii="仿宋_GB2312" w:hAnsi="仿宋_GB2312" w:eastAsia="仿宋_GB2312" w:cs="仿宋_GB2312"/>
          <w:color w:val="000000"/>
          <w:sz w:val="30"/>
          <w:szCs w:val="30"/>
          <w:lang w:eastAsia="zh-CN"/>
        </w:rPr>
        <w:t>同时</w:t>
      </w:r>
      <w:r>
        <w:rPr>
          <w:rFonts w:hint="eastAsia" w:ascii="仿宋_GB2312" w:hAnsi="仿宋_GB2312" w:eastAsia="仿宋_GB2312" w:cs="仿宋_GB2312"/>
          <w:b w:val="0"/>
          <w:bCs/>
          <w:color w:val="000000"/>
          <w:spacing w:val="16"/>
          <w:sz w:val="30"/>
          <w:szCs w:val="30"/>
        </w:rPr>
        <w:t>积极谋划，全面推动企业发展</w:t>
      </w:r>
      <w:r>
        <w:rPr>
          <w:rFonts w:hint="eastAsia" w:ascii="仿宋_GB2312" w:hAnsi="仿宋_GB2312" w:eastAsia="仿宋_GB2312" w:cs="仿宋_GB2312"/>
          <w:b w:val="0"/>
          <w:bCs/>
          <w:color w:val="000000"/>
          <w:spacing w:val="16"/>
          <w:sz w:val="30"/>
          <w:szCs w:val="30"/>
          <w:lang w:eastAsia="zh-CN"/>
        </w:rPr>
        <w:t>。</w:t>
      </w:r>
      <w:r>
        <w:rPr>
          <w:rFonts w:hint="eastAsia" w:ascii="仿宋_GB2312" w:hAnsi="仿宋_GB2312" w:eastAsia="仿宋_GB2312" w:cs="仿宋_GB2312"/>
          <w:color w:val="000000"/>
          <w:sz w:val="30"/>
          <w:szCs w:val="30"/>
        </w:rPr>
        <w:t>结合</w:t>
      </w:r>
      <w:r>
        <w:rPr>
          <w:rFonts w:hint="eastAsia" w:ascii="仿宋_GB2312" w:hAnsi="仿宋_GB2312" w:eastAsia="仿宋_GB2312" w:cs="仿宋_GB2312"/>
          <w:color w:val="000000"/>
          <w:sz w:val="30"/>
          <w:szCs w:val="30"/>
          <w:lang w:eastAsia="zh-CN"/>
        </w:rPr>
        <w:t>企业</w:t>
      </w:r>
      <w:r>
        <w:rPr>
          <w:rFonts w:hint="eastAsia" w:ascii="仿宋_GB2312" w:hAnsi="仿宋_GB2312" w:eastAsia="仿宋_GB2312" w:cs="仿宋_GB2312"/>
          <w:color w:val="000000"/>
          <w:sz w:val="30"/>
          <w:szCs w:val="30"/>
        </w:rPr>
        <w:t>实际</w:t>
      </w:r>
      <w:r>
        <w:rPr>
          <w:rFonts w:hint="eastAsia" w:ascii="仿宋_GB2312" w:hAnsi="仿宋_GB2312" w:eastAsia="仿宋_GB2312" w:cs="仿宋_GB2312"/>
          <w:color w:val="000000"/>
          <w:sz w:val="30"/>
          <w:szCs w:val="30"/>
          <w:lang w:eastAsia="zh-CN"/>
        </w:rPr>
        <w:t>情况</w:t>
      </w:r>
      <w:r>
        <w:rPr>
          <w:rFonts w:hint="eastAsia" w:ascii="仿宋_GB2312" w:hAnsi="仿宋_GB2312" w:eastAsia="仿宋_GB2312" w:cs="仿宋_GB2312"/>
          <w:color w:val="000000"/>
          <w:sz w:val="30"/>
          <w:szCs w:val="30"/>
        </w:rPr>
        <w:t>，不断引导商户开拓市场，提升企业服务，积极稳定商户，推进企业发展。</w:t>
      </w:r>
    </w:p>
    <w:p>
      <w:pPr>
        <w:spacing w:line="560" w:lineRule="exact"/>
        <w:ind w:firstLine="66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积极作为</w:t>
      </w:r>
      <w:r>
        <w:rPr>
          <w:rFonts w:hint="eastAsia" w:ascii="仿宋_GB2312" w:hAnsi="仿宋_GB2312" w:eastAsia="仿宋_GB2312" w:cs="仿宋_GB2312"/>
          <w:color w:val="000000"/>
          <w:sz w:val="30"/>
          <w:szCs w:val="30"/>
          <w:lang w:eastAsia="zh-CN"/>
        </w:rPr>
        <w:t>，开拓创新，</w:t>
      </w:r>
      <w:r>
        <w:rPr>
          <w:rFonts w:hint="eastAsia" w:ascii="仿宋_GB2312" w:hAnsi="仿宋_GB2312" w:eastAsia="仿宋_GB2312" w:cs="仿宋_GB2312"/>
          <w:color w:val="000000"/>
          <w:sz w:val="30"/>
          <w:szCs w:val="30"/>
        </w:rPr>
        <w:t>推动中医药产业发展取得新突破。</w:t>
      </w:r>
      <w:r>
        <w:rPr>
          <w:rFonts w:hint="eastAsia" w:ascii="仿宋_GB2312" w:hAnsi="仿宋_GB2312" w:eastAsia="仿宋_GB2312" w:cs="仿宋_GB2312"/>
          <w:color w:val="000000"/>
          <w:sz w:val="30"/>
          <w:szCs w:val="30"/>
          <w:lang w:eastAsia="zh-CN"/>
        </w:rPr>
        <w:t>一是经我单位</w:t>
      </w:r>
      <w:r>
        <w:rPr>
          <w:rFonts w:hint="eastAsia" w:ascii="仿宋_GB2312" w:hAnsi="仿宋_GB2312" w:eastAsia="仿宋_GB2312" w:cs="仿宋_GB2312"/>
          <w:color w:val="000000"/>
          <w:spacing w:val="16"/>
          <w:sz w:val="30"/>
          <w:szCs w:val="30"/>
        </w:rPr>
        <w:t>不协努力，于6月22日成功签订举办协议，</w:t>
      </w:r>
      <w:r>
        <w:rPr>
          <w:rFonts w:hint="eastAsia" w:ascii="仿宋_GB2312" w:hAnsi="仿宋_GB2312" w:eastAsia="仿宋_GB2312" w:cs="仿宋_GB2312"/>
          <w:color w:val="000000"/>
          <w:spacing w:val="16"/>
          <w:sz w:val="30"/>
          <w:szCs w:val="30"/>
          <w:lang w:eastAsia="zh-CN"/>
        </w:rPr>
        <w:t>为我市</w:t>
      </w:r>
      <w:r>
        <w:rPr>
          <w:rFonts w:hint="eastAsia" w:ascii="仿宋_GB2312" w:hAnsi="仿宋_GB2312" w:eastAsia="仿宋_GB2312" w:cs="仿宋_GB2312"/>
          <w:b w:val="0"/>
          <w:bCs w:val="0"/>
          <w:color w:val="000000"/>
          <w:sz w:val="30"/>
          <w:szCs w:val="30"/>
        </w:rPr>
        <w:t>成功申办</w:t>
      </w:r>
      <w:r>
        <w:rPr>
          <w:rFonts w:hint="eastAsia" w:ascii="仿宋_GB2312" w:hAnsi="仿宋_GB2312" w:eastAsia="仿宋_GB2312" w:cs="仿宋_GB2312"/>
          <w:b w:val="0"/>
          <w:bCs w:val="0"/>
          <w:color w:val="000000"/>
          <w:sz w:val="30"/>
          <w:szCs w:val="30"/>
          <w:lang w:eastAsia="zh-CN"/>
        </w:rPr>
        <w:t>到</w:t>
      </w:r>
      <w:r>
        <w:rPr>
          <w:rFonts w:hint="eastAsia" w:ascii="仿宋_GB2312" w:hAnsi="仿宋_GB2312" w:eastAsia="仿宋_GB2312" w:cs="仿宋_GB2312"/>
          <w:b w:val="0"/>
          <w:bCs w:val="0"/>
          <w:color w:val="000000"/>
          <w:sz w:val="30"/>
          <w:szCs w:val="30"/>
        </w:rPr>
        <w:t>第五届中医药文化大会</w:t>
      </w:r>
      <w:r>
        <w:rPr>
          <w:rFonts w:hint="eastAsia" w:ascii="仿宋_GB2312" w:hAnsi="仿宋_GB2312" w:eastAsia="仿宋_GB2312" w:cs="仿宋_GB2312"/>
          <w:b w:val="0"/>
          <w:bCs w:val="0"/>
          <w:color w:val="000000"/>
          <w:sz w:val="30"/>
          <w:szCs w:val="30"/>
          <w:lang w:eastAsia="zh-CN"/>
        </w:rPr>
        <w:t>举办权</w:t>
      </w:r>
      <w:r>
        <w:rPr>
          <w:rFonts w:hint="eastAsia" w:ascii="仿宋_GB2312" w:hAnsi="仿宋_GB2312" w:eastAsia="仿宋_GB2312" w:cs="仿宋_GB2312"/>
          <w:b w:val="0"/>
          <w:bCs w:val="0"/>
          <w:color w:val="000000"/>
          <w:sz w:val="30"/>
          <w:szCs w:val="30"/>
        </w:rPr>
        <w:t>。二是积极布局中医药项目。</w:t>
      </w:r>
      <w:r>
        <w:rPr>
          <w:rFonts w:hint="eastAsia" w:ascii="仿宋_GB2312" w:hAnsi="仿宋_GB2312" w:eastAsia="仿宋_GB2312" w:cs="仿宋_GB2312"/>
          <w:color w:val="000000"/>
          <w:sz w:val="30"/>
          <w:szCs w:val="30"/>
        </w:rPr>
        <w:t>以三门峡汉草中医药科技有限公司为依托，积极在卢氏县实施国家重点支持发展的植物油料作物文冠果、翅果种植项目。另外野生连翘、道地丹参的保护开发也已开始前期工作，纳入发展规划。</w:t>
      </w:r>
      <w:r>
        <w:rPr>
          <w:rFonts w:hint="eastAsia" w:ascii="仿宋_GB2312" w:hAnsi="仿宋_GB2312" w:eastAsia="仿宋_GB2312" w:cs="仿宋_GB2312"/>
          <w:b w:val="0"/>
          <w:bCs w:val="0"/>
          <w:color w:val="000000"/>
          <w:sz w:val="30"/>
          <w:szCs w:val="30"/>
        </w:rPr>
        <w:t>三是筹建众药联互联网平台企业。</w:t>
      </w:r>
      <w:r>
        <w:rPr>
          <w:rFonts w:hint="eastAsia" w:ascii="仿宋_GB2312" w:hAnsi="仿宋_GB2312" w:eastAsia="仿宋_GB2312" w:cs="仿宋_GB2312"/>
          <w:bCs/>
          <w:color w:val="000000"/>
          <w:sz w:val="30"/>
          <w:szCs w:val="30"/>
        </w:rPr>
        <w:t>3月份，在万市长的带领下，</w:t>
      </w:r>
      <w:r>
        <w:rPr>
          <w:rFonts w:hint="eastAsia" w:ascii="仿宋_GB2312" w:hAnsi="仿宋_GB2312" w:eastAsia="仿宋_GB2312" w:cs="仿宋_GB2312"/>
          <w:color w:val="000000"/>
          <w:kern w:val="0"/>
          <w:sz w:val="30"/>
          <w:szCs w:val="30"/>
        </w:rPr>
        <w:t>市工信局、陕州区政府、市企业发展服务中心等多家单位学习考察了宁波蓝源资本总部，积极推进 “众药联”项目筹建</w:t>
      </w:r>
      <w:r>
        <w:rPr>
          <w:rFonts w:hint="eastAsia" w:ascii="仿宋_GB2312" w:hAnsi="仿宋_GB2312" w:eastAsia="仿宋_GB2312" w:cs="仿宋_GB2312"/>
          <w:bCs/>
          <w:color w:val="000000"/>
          <w:sz w:val="30"/>
          <w:szCs w:val="30"/>
        </w:rPr>
        <w:t>。</w:t>
      </w:r>
      <w:r>
        <w:rPr>
          <w:rFonts w:hint="eastAsia" w:ascii="仿宋_GB2312" w:hAnsi="仿宋_GB2312" w:eastAsia="仿宋_GB2312" w:cs="仿宋_GB2312"/>
          <w:b w:val="0"/>
          <w:bCs/>
          <w:color w:val="000000"/>
          <w:sz w:val="30"/>
          <w:szCs w:val="30"/>
        </w:rPr>
        <w:t>四是</w:t>
      </w:r>
      <w:r>
        <w:rPr>
          <w:rFonts w:hint="eastAsia" w:ascii="仿宋_GB2312" w:hAnsi="仿宋_GB2312" w:eastAsia="仿宋_GB2312" w:cs="仿宋_GB2312"/>
          <w:color w:val="000000"/>
          <w:sz w:val="30"/>
          <w:szCs w:val="30"/>
        </w:rPr>
        <w:t>初步完成中心内部工具书《中医药法规政策汇编》编制工作，为今后正确把握和运用法规政策以及做好中医药法规政策宣传贯彻工作打良好基础。</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狠抓系统企业消防、安全生产，大力推进节能减排、综合治理工作，促进行业健康稳定发展；强化党风廉政建设，全面加强党建工作，提高基层组织活力；加强信息化管理水平，不断提升机关日常管理和服务保障工作。</w:t>
      </w:r>
    </w:p>
    <w:p>
      <w:pPr>
        <w:numPr>
          <w:ilvl w:val="0"/>
          <w:numId w:val="2"/>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自评发现的问题及整改措施</w:t>
      </w:r>
    </w:p>
    <w:p>
      <w:pPr>
        <w:numPr>
          <w:ilvl w:val="0"/>
          <w:numId w:val="0"/>
        </w:numPr>
        <w:spacing w:line="600" w:lineRule="exact"/>
        <w:rPr>
          <w:rFonts w:hint="default" w:ascii="黑体" w:hAnsi="黑体" w:eastAsia="黑体" w:cs="黑体"/>
          <w:b w:val="0"/>
          <w:bCs/>
          <w:color w:val="000000"/>
          <w:sz w:val="30"/>
          <w:szCs w:val="30"/>
          <w:u w:val="none"/>
          <w:lang w:val="en-US" w:eastAsia="zh-CN"/>
        </w:rPr>
      </w:pPr>
      <w:r>
        <w:rPr>
          <w:rFonts w:hint="eastAsia" w:ascii="黑体" w:hAnsi="黑体" w:eastAsia="黑体" w:cs="黑体"/>
          <w:b w:val="0"/>
          <w:bCs/>
          <w:color w:val="000000"/>
          <w:sz w:val="30"/>
          <w:szCs w:val="30"/>
          <w:u w:val="none"/>
          <w:lang w:val="en-US" w:eastAsia="zh-CN"/>
        </w:rPr>
        <w:t xml:space="preserve">    </w:t>
      </w:r>
      <w:r>
        <w:rPr>
          <w:rFonts w:hint="eastAsia" w:ascii="仿宋_GB2312" w:hAnsi="仿宋_GB2312" w:cs="仿宋_GB2312"/>
          <w:b w:val="0"/>
          <w:bCs/>
          <w:color w:val="000000"/>
          <w:sz w:val="30"/>
          <w:szCs w:val="30"/>
          <w:u w:val="none"/>
          <w:lang w:val="en-US" w:eastAsia="zh-CN"/>
        </w:rPr>
        <w:t>强化专项资金预算管理。结合单位实际，按轻重缓急统筹安排编制预算，提高预算编制科学性和合理性，优化资金结构。</w:t>
      </w:r>
      <w:r>
        <w:rPr>
          <w:rFonts w:hint="eastAsia" w:ascii="仿宋_GB2312" w:hAnsi="仿宋_GB2312" w:cs="仿宋_GB2312"/>
          <w:b w:val="0"/>
          <w:bCs/>
          <w:color w:val="000000"/>
          <w:sz w:val="30"/>
          <w:szCs w:val="30"/>
          <w:u w:val="none"/>
          <w:lang w:eastAsia="zh-CN"/>
        </w:rPr>
        <w:t>按时间进度分解资金使用计划。专项资金的使用，要事前做计划，事中进行控制，事后总结提高。合理安排资金使用，充分体现资金投向的目标和效益，</w:t>
      </w:r>
      <w:r>
        <w:rPr>
          <w:rFonts w:hint="eastAsia" w:ascii="仿宋_GB2312" w:hAnsi="仿宋_GB2312" w:cs="仿宋_GB2312"/>
          <w:b w:val="0"/>
          <w:bCs/>
          <w:color w:val="000000"/>
          <w:sz w:val="30"/>
          <w:szCs w:val="30"/>
          <w:u w:val="none"/>
          <w:lang w:val="en-US" w:eastAsia="zh-CN"/>
        </w:rPr>
        <w:t>不断提高财政资金使用管理的水平和效率。</w:t>
      </w:r>
    </w:p>
    <w:p>
      <w:pPr>
        <w:numPr>
          <w:ilvl w:val="0"/>
          <w:numId w:val="2"/>
        </w:numPr>
        <w:spacing w:line="600" w:lineRule="exact"/>
        <w:ind w:left="0" w:leftChars="0"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绩效自评工作建议及预算安排建议</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进一步提高绩效管理水平。由于目前的预算管理在编制和实施中还存在编制不细、预算调整较多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六、其他需要说明的问题</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0EE7FC"/>
    <w:multiLevelType w:val="singleLevel"/>
    <w:tmpl w:val="E30EE7FC"/>
    <w:lvl w:ilvl="0" w:tentative="0">
      <w:start w:val="1"/>
      <w:numFmt w:val="chineseCounting"/>
      <w:suff w:val="nothing"/>
      <w:lvlText w:val="%1、"/>
      <w:lvlJc w:val="left"/>
      <w:rPr>
        <w:rFonts w:hint="eastAsia"/>
      </w:rPr>
    </w:lvl>
  </w:abstractNum>
  <w:abstractNum w:abstractNumId="1">
    <w:nsid w:val="76817677"/>
    <w:multiLevelType w:val="singleLevel"/>
    <w:tmpl w:val="76817677"/>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1NWZkOTRkZTZhODY1NjI2ZjRhYmJkODQzNTM0MTMifQ=="/>
  </w:docVars>
  <w:rsids>
    <w:rsidRoot w:val="3581529E"/>
    <w:rsid w:val="3581529E"/>
    <w:rsid w:val="547277F2"/>
    <w:rsid w:val="6DAB7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1676</Words>
  <Characters>1716</Characters>
  <Lines>0</Lines>
  <Paragraphs>0</Paragraphs>
  <TotalTime>27</TotalTime>
  <ScaleCrop>false</ScaleCrop>
  <LinksUpToDate>false</LinksUpToDate>
  <CharactersWithSpaces>1721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2022-05-10T03:35:00Z</dcterms:created>
  <dc:creator>无弦有声</dc:creator>
  <cp:lastModifiedBy>Administrator</cp:lastModifiedBy>
  <dcterms:modified xsi:type="dcterms:W3CDTF">2022-05-10T09:05:57Z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482DE9B119D84E61836F560C7663E755</vt:lpwstr>
  </property>
</Properties>
</file>