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600" w:lineRule="exact"/>
        <w:ind w:firstLine="880" w:firstLineChars="200"/>
        <w:jc w:val="center"/>
        <w:rPr>
          <w:rFonts w:hint="eastAsia" w:ascii="黑体" w:hAnsi="黑体" w:eastAsia="黑体" w:cs="黑体"/>
          <w:b w:val="0"/>
          <w:bCs/>
          <w:color w:val="000000"/>
          <w:sz w:val="44"/>
          <w:szCs w:val="44"/>
          <w:u w:val="none"/>
          <w:lang w:val="en-US" w:eastAsia="zh-CN"/>
        </w:rPr>
      </w:pPr>
      <w:r>
        <w:rPr>
          <w:rFonts w:hint="eastAsia" w:ascii="黑体" w:hAnsi="黑体" w:eastAsia="黑体" w:cs="黑体"/>
          <w:b w:val="0"/>
          <w:bCs/>
          <w:color w:val="000000"/>
          <w:sz w:val="44"/>
          <w:szCs w:val="44"/>
          <w:u w:val="none"/>
          <w:lang w:eastAsia="zh-CN"/>
        </w:rPr>
        <w:t>三门峡市企业发展服务中心</w:t>
      </w:r>
    </w:p>
    <w:p>
      <w:pPr>
        <w:numPr>
          <w:ilvl w:val="0"/>
          <w:numId w:val="0"/>
        </w:numPr>
        <w:spacing w:line="600" w:lineRule="exact"/>
        <w:ind w:firstLine="880" w:firstLineChars="200"/>
        <w:jc w:val="center"/>
        <w:rPr>
          <w:rFonts w:hint="eastAsia" w:ascii="黑体" w:hAnsi="黑体" w:eastAsia="黑体" w:cs="黑体"/>
          <w:b w:val="0"/>
          <w:bCs/>
          <w:color w:val="000000"/>
          <w:sz w:val="44"/>
          <w:szCs w:val="44"/>
          <w:u w:val="none"/>
          <w:lang w:eastAsia="zh-CN"/>
        </w:rPr>
      </w:pPr>
      <w:r>
        <w:rPr>
          <w:rFonts w:hint="eastAsia" w:ascii="黑体" w:hAnsi="黑体" w:eastAsia="黑体" w:cs="黑体"/>
          <w:b w:val="0"/>
          <w:bCs/>
          <w:color w:val="000000"/>
          <w:sz w:val="44"/>
          <w:szCs w:val="44"/>
          <w:u w:val="none"/>
          <w:lang w:eastAsia="zh-CN"/>
        </w:rPr>
        <w:t>部门整体自评报告</w:t>
      </w:r>
    </w:p>
    <w:p>
      <w:pPr>
        <w:numPr>
          <w:ilvl w:val="0"/>
          <w:numId w:val="0"/>
        </w:numPr>
        <w:spacing w:line="600" w:lineRule="exact"/>
        <w:ind w:firstLine="880" w:firstLineChars="200"/>
        <w:jc w:val="center"/>
        <w:rPr>
          <w:rFonts w:hint="eastAsia" w:ascii="黑体" w:hAnsi="黑体" w:eastAsia="黑体" w:cs="黑体"/>
          <w:b w:val="0"/>
          <w:bCs/>
          <w:color w:val="000000"/>
          <w:sz w:val="44"/>
          <w:szCs w:val="44"/>
          <w:u w:val="none"/>
          <w:lang w:eastAsia="zh-CN"/>
        </w:rPr>
      </w:pPr>
      <w:bookmarkStart w:id="0" w:name="_GoBack"/>
      <w:bookmarkEnd w:id="0"/>
    </w:p>
    <w:p>
      <w:pPr>
        <w:numPr>
          <w:ilvl w:val="0"/>
          <w:numId w:val="0"/>
        </w:numPr>
        <w:spacing w:line="600" w:lineRule="exact"/>
        <w:ind w:firstLine="600" w:firstLineChars="200"/>
        <w:rPr>
          <w:rFonts w:hint="eastAsia" w:ascii="黑体" w:hAnsi="黑体" w:eastAsia="黑体" w:cs="黑体"/>
          <w:b w:val="0"/>
          <w:bCs/>
          <w:color w:val="000000"/>
          <w:sz w:val="30"/>
          <w:szCs w:val="30"/>
          <w:u w:val="none"/>
          <w:lang w:eastAsia="zh-CN"/>
        </w:rPr>
      </w:pPr>
      <w:r>
        <w:rPr>
          <w:rFonts w:hint="eastAsia" w:ascii="黑体" w:hAnsi="黑体" w:eastAsia="黑体" w:cs="黑体"/>
          <w:b w:val="0"/>
          <w:bCs/>
          <w:color w:val="000000"/>
          <w:sz w:val="30"/>
          <w:szCs w:val="30"/>
          <w:u w:val="none"/>
          <w:lang w:eastAsia="zh-CN"/>
        </w:rPr>
        <w:t>一、基本情况</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仿宋_GB2312" w:hAnsi="仿宋_GB2312" w:cs="仿宋_GB2312"/>
          <w:b w:val="0"/>
          <w:bCs/>
          <w:color w:val="000000"/>
          <w:sz w:val="30"/>
          <w:szCs w:val="30"/>
          <w:u w:val="none"/>
          <w:lang w:eastAsia="zh-CN"/>
        </w:rPr>
        <w:t>（一）年度部门总目标及主要任务。</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仿宋_GB2312" w:hAnsi="仿宋_GB2312" w:cs="仿宋_GB2312"/>
          <w:b w:val="0"/>
          <w:bCs/>
          <w:color w:val="000000"/>
          <w:sz w:val="30"/>
          <w:szCs w:val="30"/>
          <w:u w:val="none"/>
          <w:lang w:eastAsia="zh-CN"/>
        </w:rPr>
        <w:t>三门峡市企业发展服务中心年度部门总目标及主要任务：推进企业改制工作，妥善安置职工；加强所属企业职工稳定工作，大力维护系统稳定；狠抓系统企业消防、安全生产，大力推进节能减排、综合治理工作，保障行业健康稳定发展；筹划中医药产业项目，推动中医药产业发展</w:t>
      </w:r>
      <w:r>
        <w:rPr>
          <w:rFonts w:hint="eastAsia" w:ascii="仿宋_GB2312" w:hAnsi="仿宋_GB2312" w:cs="仿宋_GB2312"/>
          <w:b w:val="0"/>
          <w:bCs/>
          <w:color w:val="000000"/>
          <w:sz w:val="30"/>
          <w:szCs w:val="30"/>
          <w:u w:val="none"/>
          <w:lang w:val="en-US" w:eastAsia="zh-CN"/>
        </w:rPr>
        <w:t>;</w:t>
      </w:r>
      <w:r>
        <w:rPr>
          <w:rFonts w:hint="eastAsia" w:ascii="仿宋_GB2312" w:hAnsi="仿宋_GB2312" w:cs="仿宋_GB2312"/>
          <w:b w:val="0"/>
          <w:bCs/>
          <w:color w:val="000000"/>
          <w:sz w:val="30"/>
          <w:szCs w:val="30"/>
          <w:u w:val="none"/>
          <w:lang w:eastAsia="zh-CN"/>
        </w:rPr>
        <w:t>强化党风廉政建设，全面加强党建工作，提高基层组织活力；提高信息化管理水平，强化机关好日常管理和服务保障工作。</w:t>
      </w:r>
    </w:p>
    <w:p>
      <w:pPr>
        <w:numPr>
          <w:ilvl w:val="0"/>
          <w:numId w:val="1"/>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仿宋_GB2312" w:hAnsi="仿宋_GB2312" w:cs="仿宋_GB2312"/>
          <w:b w:val="0"/>
          <w:bCs/>
          <w:color w:val="000000"/>
          <w:sz w:val="30"/>
          <w:szCs w:val="30"/>
          <w:u w:val="none"/>
          <w:lang w:eastAsia="zh-CN"/>
        </w:rPr>
        <w:t>年度部门整体预算绩效目标、绩效指标设定情况。</w:t>
      </w:r>
    </w:p>
    <w:p>
      <w:pPr>
        <w:numPr>
          <w:ilvl w:val="0"/>
          <w:numId w:val="0"/>
        </w:numPr>
        <w:spacing w:line="600" w:lineRule="exact"/>
        <w:ind w:firstLine="600"/>
        <w:rPr>
          <w:rFonts w:hint="eastAsia" w:ascii="仿宋_GB2312" w:hAnsi="仿宋_GB2312" w:cs="仿宋_GB2312"/>
          <w:b w:val="0"/>
          <w:bCs/>
          <w:color w:val="000000"/>
          <w:sz w:val="30"/>
          <w:szCs w:val="30"/>
          <w:u w:val="none"/>
          <w:lang w:eastAsia="zh-CN"/>
        </w:rPr>
      </w:pPr>
      <w:r>
        <w:rPr>
          <w:rFonts w:hint="eastAsia" w:ascii="仿宋_GB2312" w:hAnsi="仿宋_GB2312" w:cs="仿宋_GB2312"/>
          <w:b w:val="0"/>
          <w:bCs/>
          <w:color w:val="000000"/>
          <w:sz w:val="30"/>
          <w:szCs w:val="30"/>
          <w:u w:val="none"/>
          <w:lang w:eastAsia="zh-CN"/>
        </w:rPr>
        <w:t>年度部门整体预算绩效目标为年度部门总目标及主要任务。</w:t>
      </w:r>
    </w:p>
    <w:p>
      <w:pPr>
        <w:numPr>
          <w:ilvl w:val="0"/>
          <w:numId w:val="0"/>
        </w:numPr>
        <w:spacing w:line="600" w:lineRule="exact"/>
        <w:ind w:firstLine="600"/>
        <w:rPr>
          <w:rFonts w:hint="eastAsia" w:ascii="仿宋_GB2312" w:hAnsi="仿宋_GB2312" w:eastAsia="仿宋_GB2312" w:cs="仿宋_GB2312"/>
          <w:i w:val="0"/>
          <w:iCs w:val="0"/>
          <w:color w:val="000000"/>
          <w:kern w:val="0"/>
          <w:sz w:val="30"/>
          <w:szCs w:val="30"/>
          <w:u w:val="none"/>
          <w:lang w:val="en-US" w:eastAsia="zh-CN" w:bidi="ar"/>
        </w:rPr>
      </w:pPr>
      <w:r>
        <w:rPr>
          <w:rFonts w:hint="eastAsia" w:ascii="仿宋_GB2312" w:hAnsi="仿宋_GB2312" w:cs="仿宋_GB2312"/>
          <w:b w:val="0"/>
          <w:bCs/>
          <w:color w:val="000000"/>
          <w:sz w:val="30"/>
          <w:szCs w:val="30"/>
          <w:u w:val="none"/>
          <w:lang w:eastAsia="zh-CN"/>
        </w:rPr>
        <w:t>绩效指标设定情况：</w:t>
      </w:r>
      <w:r>
        <w:rPr>
          <w:rFonts w:hint="eastAsia" w:ascii="仿宋_GB2312" w:hAnsi="仿宋_GB2312" w:cs="仿宋_GB2312"/>
          <w:b w:val="0"/>
          <w:bCs/>
          <w:color w:val="000000"/>
          <w:sz w:val="30"/>
          <w:szCs w:val="30"/>
          <w:u w:val="none"/>
          <w:lang w:val="en-US" w:eastAsia="zh-CN"/>
        </w:rPr>
        <w:t>1、</w:t>
      </w:r>
      <w:r>
        <w:rPr>
          <w:rFonts w:hint="eastAsia" w:ascii="仿宋_GB2312" w:hAnsi="仿宋_GB2312" w:cs="仿宋_GB2312"/>
          <w:b w:val="0"/>
          <w:bCs/>
          <w:color w:val="000000"/>
          <w:sz w:val="30"/>
          <w:szCs w:val="30"/>
          <w:u w:val="none"/>
          <w:lang w:eastAsia="zh-CN"/>
        </w:rPr>
        <w:t>投入管理指标</w:t>
      </w:r>
      <w:r>
        <w:rPr>
          <w:rFonts w:hint="eastAsia" w:ascii="仿宋_GB2312" w:hAnsi="仿宋_GB2312" w:cs="仿宋_GB2312"/>
          <w:b w:val="0"/>
          <w:bCs/>
          <w:color w:val="000000"/>
          <w:sz w:val="30"/>
          <w:szCs w:val="30"/>
          <w:u w:val="none"/>
          <w:lang w:val="en-US" w:eastAsia="zh-CN"/>
        </w:rPr>
        <w:t>30分</w:t>
      </w:r>
      <w:r>
        <w:rPr>
          <w:rFonts w:hint="eastAsia" w:ascii="仿宋_GB2312" w:hAnsi="仿宋_GB2312" w:cs="仿宋_GB2312"/>
          <w:b w:val="0"/>
          <w:bCs/>
          <w:color w:val="000000"/>
          <w:sz w:val="30"/>
          <w:szCs w:val="30"/>
          <w:u w:val="none"/>
          <w:lang w:eastAsia="zh-CN"/>
        </w:rPr>
        <w:t>，包括工作目标管理、预算和财务管理、绩效管理；</w:t>
      </w:r>
      <w:r>
        <w:rPr>
          <w:rFonts w:hint="eastAsia" w:ascii="仿宋_GB2312" w:hAnsi="仿宋_GB2312" w:cs="仿宋_GB2312"/>
          <w:b w:val="0"/>
          <w:bCs/>
          <w:color w:val="000000"/>
          <w:sz w:val="30"/>
          <w:szCs w:val="30"/>
          <w:u w:val="none"/>
          <w:lang w:val="en-US" w:eastAsia="zh-CN"/>
        </w:rPr>
        <w:t>2、</w:t>
      </w:r>
      <w:r>
        <w:rPr>
          <w:rFonts w:hint="eastAsia" w:ascii="仿宋_GB2312" w:hAnsi="仿宋_GB2312" w:cs="仿宋_GB2312"/>
          <w:b w:val="0"/>
          <w:bCs/>
          <w:color w:val="000000"/>
          <w:sz w:val="30"/>
          <w:szCs w:val="30"/>
          <w:u w:val="none"/>
          <w:lang w:eastAsia="zh-CN"/>
        </w:rPr>
        <w:t>产出指标</w:t>
      </w:r>
      <w:r>
        <w:rPr>
          <w:rFonts w:hint="eastAsia" w:ascii="仿宋_GB2312" w:hAnsi="仿宋_GB2312" w:cs="仿宋_GB2312"/>
          <w:b w:val="0"/>
          <w:bCs/>
          <w:color w:val="000000"/>
          <w:sz w:val="30"/>
          <w:szCs w:val="30"/>
          <w:u w:val="none"/>
          <w:lang w:val="en-US" w:eastAsia="zh-CN"/>
        </w:rPr>
        <w:t>25分</w:t>
      </w:r>
      <w:r>
        <w:rPr>
          <w:rFonts w:hint="eastAsia" w:ascii="仿宋_GB2312" w:hAnsi="仿宋_GB2312" w:cs="仿宋_GB2312"/>
          <w:b w:val="0"/>
          <w:bCs/>
          <w:color w:val="000000"/>
          <w:sz w:val="30"/>
          <w:szCs w:val="30"/>
          <w:u w:val="none"/>
          <w:lang w:eastAsia="zh-CN"/>
        </w:rPr>
        <w:t>，包括重点工作任务完成、履职目标实现；</w:t>
      </w:r>
      <w:r>
        <w:rPr>
          <w:rFonts w:hint="eastAsia" w:ascii="仿宋_GB2312" w:hAnsi="仿宋_GB2312" w:cs="仿宋_GB2312"/>
          <w:b w:val="0"/>
          <w:bCs/>
          <w:color w:val="000000"/>
          <w:sz w:val="30"/>
          <w:szCs w:val="30"/>
          <w:u w:val="none"/>
          <w:lang w:val="en-US" w:eastAsia="zh-CN"/>
        </w:rPr>
        <w:t>3、</w:t>
      </w:r>
      <w:r>
        <w:rPr>
          <w:rFonts w:hint="eastAsia" w:ascii="仿宋_GB2312" w:hAnsi="仿宋_GB2312" w:cs="仿宋_GB2312"/>
          <w:b w:val="0"/>
          <w:bCs/>
          <w:color w:val="000000"/>
          <w:sz w:val="30"/>
          <w:szCs w:val="30"/>
          <w:u w:val="none"/>
          <w:lang w:eastAsia="zh-CN"/>
        </w:rPr>
        <w:t>效益指标</w:t>
      </w:r>
      <w:r>
        <w:rPr>
          <w:rFonts w:hint="eastAsia" w:ascii="仿宋_GB2312" w:hAnsi="仿宋_GB2312" w:cs="仿宋_GB2312"/>
          <w:b w:val="0"/>
          <w:bCs/>
          <w:color w:val="000000"/>
          <w:sz w:val="30"/>
          <w:szCs w:val="30"/>
          <w:u w:val="none"/>
          <w:lang w:val="en-US" w:eastAsia="zh-CN"/>
        </w:rPr>
        <w:t>35分</w:t>
      </w:r>
      <w:r>
        <w:rPr>
          <w:rFonts w:hint="eastAsia" w:ascii="仿宋_GB2312" w:hAnsi="仿宋_GB2312" w:cs="仿宋_GB2312"/>
          <w:b w:val="0"/>
          <w:bCs/>
          <w:color w:val="000000"/>
          <w:sz w:val="30"/>
          <w:szCs w:val="30"/>
          <w:u w:val="none"/>
          <w:lang w:eastAsia="zh-CN"/>
        </w:rPr>
        <w:t>，包括履职效益、满意度。</w:t>
      </w:r>
      <w:r>
        <w:rPr>
          <w:rFonts w:hint="eastAsia" w:ascii="仿宋_GB2312" w:hAnsi="仿宋_GB2312" w:cs="仿宋_GB2312"/>
          <w:b w:val="0"/>
          <w:bCs/>
          <w:color w:val="000000"/>
          <w:sz w:val="30"/>
          <w:szCs w:val="30"/>
          <w:u w:val="none"/>
          <w:lang w:val="en-US" w:eastAsia="zh-CN"/>
        </w:rPr>
        <w:t>4、</w:t>
      </w:r>
      <w:r>
        <w:rPr>
          <w:rFonts w:hint="eastAsia" w:ascii="仿宋_GB2312" w:hAnsi="仿宋_GB2312" w:eastAsia="仿宋_GB2312" w:cs="仿宋_GB2312"/>
          <w:i w:val="0"/>
          <w:iCs w:val="0"/>
          <w:color w:val="000000"/>
          <w:kern w:val="0"/>
          <w:sz w:val="30"/>
          <w:szCs w:val="30"/>
          <w:u w:val="none"/>
          <w:lang w:val="en-US" w:eastAsia="zh-CN" w:bidi="ar"/>
        </w:rPr>
        <w:t>预算执行率10分.</w:t>
      </w:r>
    </w:p>
    <w:p>
      <w:pPr>
        <w:numPr>
          <w:ilvl w:val="0"/>
          <w:numId w:val="0"/>
        </w:numPr>
        <w:spacing w:line="600" w:lineRule="exact"/>
        <w:ind w:firstLine="600" w:firstLineChars="200"/>
        <w:rPr>
          <w:rFonts w:hint="eastAsia" w:ascii="黑体" w:hAnsi="黑体" w:eastAsia="黑体" w:cs="黑体"/>
          <w:b w:val="0"/>
          <w:bCs/>
          <w:color w:val="000000"/>
          <w:sz w:val="30"/>
          <w:szCs w:val="30"/>
          <w:u w:val="none"/>
          <w:lang w:eastAsia="zh-CN"/>
        </w:rPr>
      </w:pPr>
      <w:r>
        <w:rPr>
          <w:rFonts w:hint="eastAsia" w:ascii="黑体" w:hAnsi="黑体" w:eastAsia="黑体" w:cs="黑体"/>
          <w:b w:val="0"/>
          <w:bCs/>
          <w:color w:val="000000"/>
          <w:sz w:val="30"/>
          <w:szCs w:val="30"/>
          <w:u w:val="none"/>
          <w:lang w:eastAsia="zh-CN"/>
        </w:rPr>
        <w:t>二、绩效自评工作开展情况</w:t>
      </w:r>
    </w:p>
    <w:p>
      <w:pPr>
        <w:snapToGrid w:val="0"/>
        <w:spacing w:line="600" w:lineRule="exact"/>
        <w:ind w:firstLine="600" w:firstLineChars="200"/>
        <w:rPr>
          <w:rFonts w:hint="eastAsia" w:ascii="仿宋_GB2312" w:eastAsia="仿宋_GB2312"/>
          <w:sz w:val="30"/>
          <w:szCs w:val="30"/>
        </w:rPr>
      </w:pPr>
      <w:r>
        <w:rPr>
          <w:rFonts w:hint="eastAsia" w:ascii="仿宋_GB2312" w:hAnsi="仿宋_GB2312" w:eastAsia="仿宋_GB2312" w:cs="仿宋_GB2312"/>
          <w:b w:val="0"/>
          <w:bCs/>
          <w:color w:val="000000"/>
          <w:sz w:val="30"/>
          <w:szCs w:val="30"/>
          <w:u w:val="none"/>
          <w:lang w:eastAsia="zh-CN"/>
        </w:rPr>
        <w:t xml:space="preserve"> </w:t>
      </w:r>
      <w:r>
        <w:rPr>
          <w:rFonts w:hint="eastAsia" w:ascii="仿宋_GB2312" w:eastAsia="仿宋_GB2312"/>
          <w:sz w:val="30"/>
          <w:szCs w:val="30"/>
        </w:rPr>
        <w:t>根据财政</w:t>
      </w:r>
      <w:r>
        <w:rPr>
          <w:rFonts w:hint="eastAsia" w:ascii="仿宋_GB2312"/>
          <w:sz w:val="30"/>
          <w:szCs w:val="30"/>
          <w:lang w:eastAsia="zh-CN"/>
        </w:rPr>
        <w:t>局</w:t>
      </w:r>
      <w:r>
        <w:rPr>
          <w:rFonts w:hint="eastAsia" w:ascii="仿宋_GB2312" w:eastAsia="仿宋_GB2312"/>
          <w:sz w:val="30"/>
          <w:szCs w:val="30"/>
        </w:rPr>
        <w:t>预算绩效管理工作的安排，为推进全过程预算绩效管理，提升财政资金使用效率，根据</w:t>
      </w:r>
      <w:r>
        <w:rPr>
          <w:rFonts w:hint="eastAsia" w:ascii="仿宋_GB2312"/>
          <w:sz w:val="30"/>
          <w:szCs w:val="30"/>
          <w:lang w:eastAsia="zh-CN"/>
        </w:rPr>
        <w:t>相关文件精神</w:t>
      </w:r>
      <w:r>
        <w:rPr>
          <w:rFonts w:hint="eastAsia" w:ascii="仿宋_GB2312" w:eastAsia="仿宋_GB2312"/>
          <w:sz w:val="30"/>
          <w:szCs w:val="30"/>
        </w:rPr>
        <w:t>，三门峡市</w:t>
      </w:r>
      <w:r>
        <w:rPr>
          <w:rFonts w:hint="eastAsia" w:ascii="仿宋_GB2312" w:hAnsi="仿宋_GB2312" w:cs="仿宋_GB2312"/>
          <w:b w:val="0"/>
          <w:bCs/>
          <w:color w:val="000000"/>
          <w:sz w:val="30"/>
          <w:szCs w:val="30"/>
          <w:u w:val="none"/>
          <w:lang w:eastAsia="zh-CN"/>
        </w:rPr>
        <w:t>企业发展服务中心</w:t>
      </w:r>
      <w:r>
        <w:rPr>
          <w:rFonts w:hint="eastAsia" w:ascii="仿宋_GB2312"/>
          <w:sz w:val="30"/>
          <w:szCs w:val="30"/>
          <w:lang w:eastAsia="zh-CN"/>
        </w:rPr>
        <w:t>对</w:t>
      </w:r>
      <w:r>
        <w:rPr>
          <w:rFonts w:hint="eastAsia" w:ascii="仿宋_GB2312" w:hAnsi="仿宋_GB2312" w:cs="仿宋_GB2312"/>
          <w:b w:val="0"/>
          <w:bCs/>
          <w:color w:val="000000"/>
          <w:sz w:val="30"/>
          <w:szCs w:val="30"/>
          <w:u w:val="none"/>
          <w:lang w:val="en-US" w:eastAsia="zh-CN"/>
        </w:rPr>
        <w:t>预算</w:t>
      </w:r>
      <w:r>
        <w:rPr>
          <w:rFonts w:hint="eastAsia" w:ascii="仿宋_GB2312" w:eastAsia="仿宋_GB2312"/>
          <w:sz w:val="30"/>
          <w:szCs w:val="30"/>
        </w:rPr>
        <w:t>绩效评价工作进行了安排和布置，评价工作实施相关情况如下：</w:t>
      </w:r>
    </w:p>
    <w:p>
      <w:pPr>
        <w:adjustRightInd w:val="0"/>
        <w:snapToGrid w:val="0"/>
        <w:spacing w:line="600" w:lineRule="exact"/>
        <w:ind w:firstLine="60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（一）确定评价方案</w:t>
      </w:r>
    </w:p>
    <w:p>
      <w:pPr>
        <w:adjustRightInd w:val="0"/>
        <w:snapToGrid w:val="0"/>
        <w:spacing w:line="600" w:lineRule="exact"/>
        <w:ind w:firstLine="60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组织各业务</w:t>
      </w:r>
      <w:r>
        <w:rPr>
          <w:rFonts w:hint="eastAsia" w:ascii="仿宋_GB2312" w:hAnsi="仿宋_GB2312" w:eastAsia="仿宋_GB2312" w:cs="仿宋_GB2312"/>
          <w:sz w:val="30"/>
          <w:szCs w:val="30"/>
          <w:lang w:eastAsia="zh-CN"/>
        </w:rPr>
        <w:t>科室</w:t>
      </w:r>
      <w:r>
        <w:rPr>
          <w:rFonts w:hint="eastAsia" w:ascii="仿宋_GB2312" w:hAnsi="仿宋_GB2312" w:eastAsia="仿宋_GB2312" w:cs="仿宋_GB2312"/>
          <w:sz w:val="30"/>
          <w:szCs w:val="30"/>
        </w:rPr>
        <w:t>召开项目支出绩效自评工作沟通座谈会，就自评工作的目标和对象进行了深入的讨论，确定了评价方案等内容。</w:t>
      </w:r>
    </w:p>
    <w:p>
      <w:pPr>
        <w:adjustRightInd w:val="0"/>
        <w:snapToGrid w:val="0"/>
        <w:spacing w:line="600" w:lineRule="exact"/>
        <w:ind w:firstLine="60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（二）确定评价目的</w:t>
      </w:r>
    </w:p>
    <w:p>
      <w:pPr>
        <w:adjustRightInd w:val="0"/>
        <w:snapToGrid w:val="0"/>
        <w:spacing w:line="600" w:lineRule="exact"/>
        <w:ind w:firstLine="60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通过开展项目支出绩效自评工作，促进三门峡市</w:t>
      </w:r>
      <w:r>
        <w:rPr>
          <w:rFonts w:hint="eastAsia" w:ascii="仿宋_GB2312" w:hAnsi="仿宋_GB2312" w:cs="仿宋_GB2312"/>
          <w:b w:val="0"/>
          <w:bCs/>
          <w:color w:val="000000"/>
          <w:sz w:val="30"/>
          <w:szCs w:val="30"/>
          <w:u w:val="none"/>
          <w:lang w:eastAsia="zh-CN"/>
        </w:rPr>
        <w:t>企业发展服务中心</w:t>
      </w:r>
      <w:r>
        <w:rPr>
          <w:rFonts w:hint="eastAsia" w:ascii="仿宋_GB2312" w:hAnsi="仿宋_GB2312" w:eastAsia="仿宋_GB2312" w:cs="仿宋_GB2312"/>
          <w:sz w:val="30"/>
          <w:szCs w:val="30"/>
        </w:rPr>
        <w:t>从整体上提升项目支出预算绩效管理水平，强化项目支出责任，规范项目资金管理行为，提高财政资金使用效益。</w:t>
      </w:r>
    </w:p>
    <w:p>
      <w:pPr>
        <w:adjustRightInd w:val="0"/>
        <w:snapToGrid w:val="0"/>
        <w:spacing w:line="600" w:lineRule="exact"/>
        <w:ind w:firstLine="60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（三）确定评价对象</w:t>
      </w:r>
    </w:p>
    <w:p>
      <w:pPr>
        <w:adjustRightInd w:val="0"/>
        <w:snapToGrid w:val="0"/>
        <w:spacing w:line="540" w:lineRule="exact"/>
        <w:ind w:firstLine="60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三门峡市</w:t>
      </w:r>
      <w:r>
        <w:rPr>
          <w:rFonts w:hint="eastAsia" w:ascii="仿宋_GB2312" w:hAnsi="仿宋_GB2312" w:cs="仿宋_GB2312"/>
          <w:b w:val="0"/>
          <w:bCs/>
          <w:color w:val="000000"/>
          <w:sz w:val="30"/>
          <w:szCs w:val="30"/>
          <w:u w:val="none"/>
          <w:lang w:eastAsia="zh-CN"/>
        </w:rPr>
        <w:t>企业发展服务中心</w:t>
      </w:r>
      <w:r>
        <w:rPr>
          <w:rFonts w:hint="eastAsia" w:ascii="仿宋_GB2312" w:hAnsi="仿宋_GB2312" w:eastAsia="仿宋_GB2312" w:cs="仿宋_GB2312"/>
          <w:sz w:val="30"/>
          <w:szCs w:val="30"/>
          <w:lang w:val="en-US" w:eastAsia="zh-CN"/>
        </w:rPr>
        <w:t>20</w:t>
      </w:r>
      <w:r>
        <w:rPr>
          <w:rFonts w:hint="eastAsia" w:ascii="仿宋_GB2312" w:hAnsi="仿宋_GB2312" w:cs="仿宋_GB2312"/>
          <w:sz w:val="30"/>
          <w:szCs w:val="30"/>
          <w:lang w:val="en-US" w:eastAsia="zh-CN"/>
        </w:rPr>
        <w:t>21</w:t>
      </w:r>
      <w:r>
        <w:rPr>
          <w:rFonts w:hint="eastAsia" w:ascii="仿宋_GB2312" w:hAnsi="仿宋_GB2312" w:eastAsia="仿宋_GB2312" w:cs="仿宋_GB2312"/>
          <w:sz w:val="30"/>
          <w:szCs w:val="30"/>
        </w:rPr>
        <w:t>年</w:t>
      </w:r>
      <w:r>
        <w:rPr>
          <w:rFonts w:hint="eastAsia" w:ascii="仿宋_GB2312" w:hAnsi="仿宋_GB2312" w:cs="仿宋_GB2312"/>
          <w:sz w:val="30"/>
          <w:szCs w:val="30"/>
          <w:lang w:eastAsia="zh-CN"/>
        </w:rPr>
        <w:t>财政预算</w:t>
      </w:r>
      <w:r>
        <w:rPr>
          <w:rFonts w:hint="eastAsia" w:ascii="仿宋_GB2312" w:hAnsi="仿宋_GB2312" w:eastAsia="仿宋_GB2312" w:cs="仿宋_GB2312"/>
          <w:sz w:val="30"/>
          <w:szCs w:val="30"/>
        </w:rPr>
        <w:t>资金</w:t>
      </w:r>
      <w:r>
        <w:rPr>
          <w:rFonts w:hint="eastAsia" w:ascii="仿宋_GB2312" w:hAnsi="仿宋_GB2312" w:cs="仿宋_GB2312"/>
          <w:sz w:val="30"/>
          <w:szCs w:val="30"/>
          <w:lang w:val="en-US" w:eastAsia="zh-CN"/>
        </w:rPr>
        <w:t>240.15</w:t>
      </w:r>
      <w:r>
        <w:rPr>
          <w:rFonts w:hint="eastAsia" w:ascii="仿宋_GB2312" w:hAnsi="仿宋_GB2312" w:eastAsia="仿宋_GB2312" w:cs="仿宋_GB2312"/>
          <w:sz w:val="30"/>
          <w:szCs w:val="30"/>
        </w:rPr>
        <w:t>万元。</w:t>
      </w:r>
    </w:p>
    <w:p>
      <w:pPr>
        <w:adjustRightInd w:val="0"/>
        <w:snapToGrid w:val="0"/>
        <w:spacing w:line="600" w:lineRule="exact"/>
        <w:ind w:firstLine="60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（四）确定自评依据</w:t>
      </w:r>
    </w:p>
    <w:p>
      <w:pPr>
        <w:adjustRightInd w:val="0"/>
        <w:snapToGrid w:val="0"/>
        <w:spacing w:line="600" w:lineRule="exact"/>
        <w:ind w:firstLine="60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依据</w:t>
      </w:r>
      <w:r>
        <w:rPr>
          <w:rFonts w:hint="eastAsia" w:ascii="仿宋_GB2312" w:hAnsi="仿宋_GB2312" w:eastAsia="仿宋_GB2312" w:cs="仿宋_GB2312"/>
          <w:sz w:val="30"/>
          <w:szCs w:val="30"/>
          <w:lang w:eastAsia="zh-CN"/>
        </w:rPr>
        <w:t>有关</w:t>
      </w:r>
      <w:r>
        <w:rPr>
          <w:rFonts w:hint="eastAsia" w:ascii="仿宋_GB2312" w:hAnsi="仿宋_GB2312" w:eastAsia="仿宋_GB2312" w:cs="仿宋_GB2312"/>
          <w:sz w:val="30"/>
          <w:szCs w:val="30"/>
        </w:rPr>
        <w:t>部门预算绩效管理自评文件的要求。</w:t>
      </w:r>
    </w:p>
    <w:p>
      <w:pPr>
        <w:adjustRightInd w:val="0"/>
        <w:snapToGrid w:val="0"/>
        <w:spacing w:line="600" w:lineRule="exact"/>
        <w:ind w:firstLine="60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（五）组织协调</w:t>
      </w:r>
    </w:p>
    <w:p>
      <w:pPr>
        <w:adjustRightInd w:val="0"/>
        <w:snapToGrid w:val="0"/>
        <w:spacing w:line="600" w:lineRule="exact"/>
        <w:ind w:firstLine="60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由牵头部门办公室安排专人负责项目自评相关事项的沟通和协调工作，及时处理自评工作中填报基础数据表、报送相关资料信息、项目指标解释、资料收集等方面的事项，并对存在的问题和建议作好收集汇总工作。</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仿宋_GB2312" w:hAnsi="仿宋_GB2312" w:eastAsia="仿宋_GB2312" w:cs="仿宋_GB2312"/>
          <w:sz w:val="30"/>
          <w:szCs w:val="30"/>
        </w:rPr>
        <w:t>（</w:t>
      </w:r>
      <w:r>
        <w:rPr>
          <w:rFonts w:hint="eastAsia" w:ascii="仿宋_GB2312" w:hAnsi="仿宋_GB2312" w:cs="仿宋_GB2312"/>
          <w:b w:val="0"/>
          <w:bCs/>
          <w:color w:val="000000"/>
          <w:sz w:val="30"/>
          <w:szCs w:val="30"/>
          <w:u w:val="none"/>
          <w:lang w:eastAsia="zh-CN"/>
        </w:rPr>
        <w:t>六）审核资料</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仿宋_GB2312" w:hAnsi="仿宋_GB2312" w:cs="仿宋_GB2312"/>
          <w:b w:val="0"/>
          <w:bCs/>
          <w:color w:val="000000"/>
          <w:sz w:val="30"/>
          <w:szCs w:val="30"/>
          <w:u w:val="none"/>
          <w:lang w:eastAsia="zh-CN"/>
        </w:rPr>
        <w:t>三门峡市企业发展服务中心在项目自评的基础上，对各业务科室提交的项目支出绩效自评表、项目自评总结、评分依据佐证资料进行分类整理、审核和分析，就指标评价依据的充足性、切合度、分项指标赋值的客观性等方面进行审核分析；收集反馈具体问题和建议；将审核资料形成的结果及时反馈相关科室，包括：需要补充的评价依据、需要完善未完成原因分析的说明、赋分恰当性等内容。</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仿宋_GB2312" w:hAnsi="仿宋_GB2312" w:cs="仿宋_GB2312"/>
          <w:b w:val="0"/>
          <w:bCs/>
          <w:color w:val="000000"/>
          <w:sz w:val="30"/>
          <w:szCs w:val="30"/>
          <w:u w:val="none"/>
          <w:lang w:eastAsia="zh-CN"/>
        </w:rPr>
        <w:t>（七）综合分析评价</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仿宋_GB2312" w:hAnsi="仿宋_GB2312" w:cs="仿宋_GB2312"/>
          <w:b w:val="0"/>
          <w:bCs/>
          <w:color w:val="000000"/>
          <w:sz w:val="30"/>
          <w:szCs w:val="30"/>
          <w:u w:val="none"/>
          <w:lang w:eastAsia="zh-CN"/>
        </w:rPr>
        <w:t>根据补充完善后的评价基础数据和资料进行综合分析评价，形成自评总结并上报主管领导，针对存在的具体问题和解决措施、建议进行再次确定后形成最终评价工作总结。</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仿宋_GB2312" w:hAnsi="仿宋_GB2312" w:cs="仿宋_GB2312"/>
          <w:b w:val="0"/>
          <w:bCs/>
          <w:color w:val="000000"/>
          <w:sz w:val="30"/>
          <w:szCs w:val="30"/>
          <w:u w:val="none"/>
          <w:lang w:eastAsia="zh-CN"/>
        </w:rPr>
        <w:t>（八）评价资料归档</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仿宋_GB2312" w:hAnsi="仿宋_GB2312" w:cs="仿宋_GB2312"/>
          <w:b w:val="0"/>
          <w:bCs/>
          <w:color w:val="000000"/>
          <w:sz w:val="30"/>
          <w:szCs w:val="30"/>
          <w:u w:val="none"/>
          <w:lang w:eastAsia="zh-CN"/>
        </w:rPr>
        <w:t>将自评工作总结及相关资料归集后分类装订成册，形成绩效评价工作档案，为下一年度工作提供借鉴，便于历史评价数据的分析使用。</w:t>
      </w:r>
    </w:p>
    <w:p>
      <w:pPr>
        <w:numPr>
          <w:ilvl w:val="0"/>
          <w:numId w:val="0"/>
        </w:numPr>
        <w:spacing w:line="600" w:lineRule="exact"/>
        <w:ind w:firstLine="600" w:firstLineChars="200"/>
        <w:rPr>
          <w:rFonts w:hint="eastAsia" w:ascii="黑体" w:hAnsi="黑体" w:eastAsia="黑体" w:cs="黑体"/>
          <w:b w:val="0"/>
          <w:bCs/>
          <w:color w:val="000000"/>
          <w:sz w:val="30"/>
          <w:szCs w:val="30"/>
          <w:u w:val="none"/>
          <w:lang w:eastAsia="zh-CN"/>
        </w:rPr>
      </w:pPr>
      <w:r>
        <w:rPr>
          <w:rFonts w:hint="eastAsia" w:ascii="黑体" w:hAnsi="黑体" w:eastAsia="黑体" w:cs="黑体"/>
          <w:b w:val="0"/>
          <w:bCs/>
          <w:color w:val="000000"/>
          <w:sz w:val="30"/>
          <w:szCs w:val="30"/>
          <w:u w:val="none"/>
          <w:lang w:eastAsia="zh-CN"/>
        </w:rPr>
        <w:t>三、综合评价结论</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val="en-US" w:eastAsia="zh-CN"/>
        </w:rPr>
      </w:pPr>
      <w:r>
        <w:rPr>
          <w:rFonts w:hint="eastAsia" w:ascii="仿宋_GB2312" w:hAnsi="仿宋_GB2312" w:cs="仿宋_GB2312"/>
          <w:b w:val="0"/>
          <w:bCs/>
          <w:color w:val="000000"/>
          <w:sz w:val="30"/>
          <w:szCs w:val="30"/>
          <w:u w:val="none"/>
          <w:lang w:val="en-US" w:eastAsia="zh-CN"/>
        </w:rPr>
        <w:t>我单位支出绩效总体良好，各项目标达到了相应时期执行进度，各项目经费按预算实施，使财政收支预算执行都得了良好的制度保障和实施效果。</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黑体" w:hAnsi="黑体" w:eastAsia="黑体" w:cs="黑体"/>
          <w:b w:val="0"/>
          <w:bCs/>
          <w:color w:val="000000"/>
          <w:sz w:val="30"/>
          <w:szCs w:val="30"/>
          <w:u w:val="none"/>
          <w:lang w:eastAsia="zh-CN"/>
        </w:rPr>
        <w:t>四、绩效目标实现情况分析</w:t>
      </w:r>
    </w:p>
    <w:p>
      <w:pPr>
        <w:numPr>
          <w:ilvl w:val="0"/>
          <w:numId w:val="0"/>
        </w:numPr>
        <w:spacing w:line="600" w:lineRule="exact"/>
        <w:ind w:firstLine="600" w:firstLineChars="200"/>
        <w:rPr>
          <w:rFonts w:hint="default" w:ascii="仿宋_GB2312" w:hAnsi="仿宋_GB2312" w:cs="仿宋_GB2312"/>
          <w:b w:val="0"/>
          <w:bCs/>
          <w:color w:val="000000"/>
          <w:sz w:val="30"/>
          <w:szCs w:val="30"/>
          <w:u w:val="none"/>
          <w:lang w:val="en-US" w:eastAsia="zh-CN"/>
        </w:rPr>
      </w:pPr>
      <w:r>
        <w:rPr>
          <w:rFonts w:hint="eastAsia" w:ascii="仿宋_GB2312" w:hAnsi="仿宋_GB2312" w:cs="仿宋_GB2312"/>
          <w:b w:val="0"/>
          <w:bCs/>
          <w:color w:val="000000"/>
          <w:sz w:val="30"/>
          <w:szCs w:val="30"/>
          <w:u w:val="none"/>
          <w:lang w:val="en-US" w:eastAsia="zh-CN"/>
        </w:rPr>
        <w:t>1、</w:t>
      </w:r>
      <w:r>
        <w:rPr>
          <w:rFonts w:hint="eastAsia" w:ascii="仿宋_GB2312" w:hAnsi="仿宋_GB2312" w:cs="仿宋_GB2312"/>
          <w:b w:val="0"/>
          <w:bCs/>
          <w:color w:val="000000"/>
          <w:sz w:val="30"/>
          <w:szCs w:val="30"/>
          <w:u w:val="none"/>
          <w:lang w:eastAsia="zh-CN"/>
        </w:rPr>
        <w:t>部门资金情况分析：我单位年初预算为</w:t>
      </w:r>
      <w:r>
        <w:rPr>
          <w:rFonts w:hint="eastAsia" w:ascii="仿宋_GB2312" w:hAnsi="仿宋_GB2312" w:cs="仿宋_GB2312"/>
          <w:b w:val="0"/>
          <w:bCs/>
          <w:color w:val="000000"/>
          <w:sz w:val="30"/>
          <w:szCs w:val="30"/>
          <w:u w:val="none"/>
          <w:lang w:val="en-US" w:eastAsia="zh-CN"/>
        </w:rPr>
        <w:t>240.15万元，其中基本经费为15.15万元（分别为工资福利经费1.16万元、公用经费13.99万元），项目资金为225万元（分别为</w:t>
      </w:r>
      <w:r>
        <w:rPr>
          <w:rFonts w:hint="default" w:ascii="仿宋_GB2312" w:hAnsi="仿宋_GB2312" w:cs="仿宋_GB2312"/>
          <w:b w:val="0"/>
          <w:bCs/>
          <w:color w:val="000000"/>
          <w:sz w:val="30"/>
          <w:szCs w:val="30"/>
          <w:u w:val="none"/>
          <w:lang w:val="en-US" w:eastAsia="zh-CN"/>
        </w:rPr>
        <w:t>企业改制、安全生产、职工稳定、中医药产业项目发展、信息化建设经费</w:t>
      </w:r>
      <w:r>
        <w:rPr>
          <w:rFonts w:hint="eastAsia" w:ascii="仿宋_GB2312" w:hAnsi="仿宋_GB2312" w:cs="仿宋_GB2312"/>
          <w:b w:val="0"/>
          <w:bCs/>
          <w:color w:val="000000"/>
          <w:sz w:val="30"/>
          <w:szCs w:val="30"/>
          <w:u w:val="none"/>
          <w:lang w:val="en-US" w:eastAsia="zh-CN"/>
        </w:rPr>
        <w:t>25万元,第五届中医药文化大会经费200万元）。年末</w:t>
      </w:r>
      <w:r>
        <w:rPr>
          <w:rFonts w:hint="eastAsia" w:ascii="仿宋_GB2312" w:hAnsi="仿宋_GB2312" w:cs="仿宋_GB2312"/>
          <w:b w:val="0"/>
          <w:bCs/>
          <w:color w:val="000000"/>
          <w:sz w:val="30"/>
          <w:szCs w:val="30"/>
          <w:u w:val="none"/>
          <w:lang w:eastAsia="zh-CN"/>
        </w:rPr>
        <w:t>资金实际到位</w:t>
      </w:r>
      <w:r>
        <w:rPr>
          <w:rFonts w:hint="eastAsia" w:ascii="仿宋_GB2312" w:hAnsi="仿宋_GB2312" w:cs="仿宋_GB2312"/>
          <w:b w:val="0"/>
          <w:bCs/>
          <w:color w:val="000000"/>
          <w:sz w:val="30"/>
          <w:szCs w:val="30"/>
          <w:u w:val="none"/>
          <w:lang w:val="en-US" w:eastAsia="zh-CN"/>
        </w:rPr>
        <w:t>240.15万元，其中基本经费到位15.15万元，完成年初预算的100%。项目经费执行225万元，较年初预算225万元，资金执行率为100%。</w:t>
      </w:r>
    </w:p>
    <w:p>
      <w:pPr>
        <w:numPr>
          <w:ilvl w:val="0"/>
          <w:numId w:val="0"/>
        </w:numPr>
        <w:spacing w:line="600" w:lineRule="exact"/>
        <w:ind w:firstLine="600" w:firstLineChars="200"/>
        <w:rPr>
          <w:rFonts w:hint="eastAsia" w:ascii="仿宋_GB2312" w:hAnsi="仿宋_GB2312" w:eastAsia="仿宋_GB2312" w:cs="仿宋_GB2312"/>
          <w:b w:val="0"/>
          <w:bCs/>
          <w:color w:val="000000"/>
          <w:sz w:val="30"/>
          <w:szCs w:val="30"/>
          <w:u w:val="none"/>
          <w:lang w:val="en-US" w:eastAsia="zh-CN"/>
        </w:rPr>
      </w:pPr>
      <w:r>
        <w:rPr>
          <w:rFonts w:hint="eastAsia" w:ascii="仿宋_GB2312" w:hAnsi="仿宋_GB2312" w:eastAsia="仿宋_GB2312" w:cs="仿宋_GB2312"/>
          <w:b w:val="0"/>
          <w:bCs/>
          <w:color w:val="000000"/>
          <w:sz w:val="30"/>
          <w:szCs w:val="30"/>
          <w:u w:val="none"/>
          <w:lang w:val="en-US" w:eastAsia="zh-CN"/>
        </w:rPr>
        <w:t>2、投入管理指标完成情况分析</w:t>
      </w:r>
    </w:p>
    <w:p>
      <w:pPr>
        <w:numPr>
          <w:ilvl w:val="0"/>
          <w:numId w:val="0"/>
        </w:numPr>
        <w:spacing w:line="600" w:lineRule="exact"/>
        <w:ind w:firstLine="600" w:firstLineChars="200"/>
        <w:rPr>
          <w:rFonts w:hint="eastAsia" w:ascii="仿宋_GB2312" w:hAnsi="仿宋_GB2312" w:eastAsia="仿宋_GB2312" w:cs="仿宋_GB2312"/>
          <w:b w:val="0"/>
          <w:bCs/>
          <w:color w:val="000000"/>
          <w:sz w:val="30"/>
          <w:szCs w:val="30"/>
          <w:u w:val="none"/>
          <w:lang w:eastAsia="zh-CN"/>
        </w:rPr>
      </w:pPr>
      <w:r>
        <w:rPr>
          <w:rFonts w:hint="eastAsia" w:ascii="仿宋_GB2312" w:hAnsi="仿宋_GB2312" w:eastAsia="仿宋_GB2312" w:cs="仿宋_GB2312"/>
          <w:b w:val="0"/>
          <w:bCs/>
          <w:color w:val="000000"/>
          <w:sz w:val="30"/>
          <w:szCs w:val="30"/>
          <w:u w:val="none"/>
          <w:lang w:val="en-US" w:eastAsia="zh-CN"/>
        </w:rPr>
        <w:t>工作目标完成情况：</w:t>
      </w:r>
      <w:r>
        <w:rPr>
          <w:rFonts w:hint="eastAsia" w:ascii="仿宋_GB2312" w:hAnsi="仿宋_GB2312" w:eastAsia="仿宋_GB2312" w:cs="仿宋_GB2312"/>
          <w:b w:val="0"/>
          <w:bCs/>
          <w:color w:val="000000"/>
          <w:sz w:val="30"/>
          <w:szCs w:val="30"/>
          <w:u w:val="none"/>
          <w:lang w:eastAsia="zh-CN"/>
        </w:rPr>
        <w:t>20</w:t>
      </w:r>
      <w:r>
        <w:rPr>
          <w:rFonts w:hint="eastAsia" w:ascii="仿宋_GB2312" w:hAnsi="仿宋_GB2312" w:eastAsia="仿宋_GB2312" w:cs="仿宋_GB2312"/>
          <w:b w:val="0"/>
          <w:bCs/>
          <w:color w:val="000000"/>
          <w:sz w:val="30"/>
          <w:szCs w:val="30"/>
          <w:u w:val="none"/>
          <w:lang w:val="en-US" w:eastAsia="zh-CN"/>
        </w:rPr>
        <w:t>21</w:t>
      </w:r>
      <w:r>
        <w:rPr>
          <w:rFonts w:hint="eastAsia" w:ascii="仿宋_GB2312" w:hAnsi="仿宋_GB2312" w:eastAsia="仿宋_GB2312" w:cs="仿宋_GB2312"/>
          <w:b w:val="0"/>
          <w:bCs/>
          <w:color w:val="000000"/>
          <w:sz w:val="30"/>
          <w:szCs w:val="30"/>
          <w:u w:val="none"/>
          <w:lang w:eastAsia="zh-CN"/>
        </w:rPr>
        <w:t>年，我单位围绕中心工作，务实创新，积极进取，结合实际，抓好目标任务落实，确保各项目标任务圆满完成。</w:t>
      </w:r>
    </w:p>
    <w:p>
      <w:pPr>
        <w:spacing w:line="560" w:lineRule="exact"/>
        <w:ind w:firstLine="660"/>
        <w:rPr>
          <w:rFonts w:hint="eastAsia" w:ascii="仿宋_GB2312" w:hAnsi="仿宋_GB2312" w:eastAsia="仿宋_GB2312" w:cs="仿宋_GB2312"/>
          <w:color w:val="000000"/>
          <w:sz w:val="30"/>
          <w:szCs w:val="30"/>
        </w:rPr>
      </w:pPr>
      <w:r>
        <w:rPr>
          <w:rFonts w:hint="eastAsia" w:ascii="仿宋_GB2312" w:hAnsi="仿宋_GB2312" w:eastAsia="仿宋_GB2312" w:cs="仿宋_GB2312"/>
          <w:b w:val="0"/>
          <w:bCs/>
          <w:color w:val="000000"/>
          <w:sz w:val="30"/>
          <w:szCs w:val="30"/>
          <w:u w:val="none"/>
          <w:lang w:eastAsia="zh-CN"/>
        </w:rPr>
        <w:t>以所属“僵尸企业”处置工作为重中之重，集中力量，积极推进“僵尸企业”破产改制工作。</w:t>
      </w:r>
      <w:r>
        <w:rPr>
          <w:rFonts w:hint="eastAsia" w:ascii="仿宋_GB2312" w:hAnsi="仿宋_GB2312" w:eastAsia="仿宋_GB2312" w:cs="仿宋_GB2312"/>
          <w:color w:val="000000"/>
          <w:sz w:val="30"/>
          <w:szCs w:val="30"/>
        </w:rPr>
        <w:t>完成纺织品站、乳制品、轻纺公司、器械化玻采购站、医药站5家企业养老金核销工作</w:t>
      </w:r>
      <w:r>
        <w:rPr>
          <w:rFonts w:hint="eastAsia" w:ascii="仿宋_GB2312" w:hAnsi="仿宋_GB2312" w:eastAsia="仿宋_GB2312" w:cs="仿宋_GB2312"/>
          <w:color w:val="000000"/>
          <w:sz w:val="30"/>
          <w:szCs w:val="30"/>
          <w:lang w:eastAsia="zh-CN"/>
        </w:rPr>
        <w:t>，共核销理顺名职工养老金</w:t>
      </w:r>
      <w:r>
        <w:rPr>
          <w:rFonts w:hint="eastAsia" w:ascii="仿宋_GB2312" w:hAnsi="仿宋_GB2312" w:eastAsia="仿宋_GB2312" w:cs="仿宋_GB2312"/>
          <w:color w:val="000000"/>
          <w:sz w:val="30"/>
          <w:szCs w:val="30"/>
        </w:rPr>
        <w:t>。争取4600万资金，</w:t>
      </w:r>
      <w:r>
        <w:rPr>
          <w:rFonts w:hint="eastAsia" w:ascii="仿宋_GB2312" w:hAnsi="仿宋_GB2312" w:eastAsia="仿宋_GB2312" w:cs="仿宋_GB2312"/>
          <w:color w:val="000000"/>
          <w:sz w:val="30"/>
          <w:szCs w:val="30"/>
          <w:lang w:eastAsia="zh-CN"/>
        </w:rPr>
        <w:t>解决</w:t>
      </w:r>
      <w:r>
        <w:rPr>
          <w:rFonts w:hint="eastAsia" w:ascii="仿宋_GB2312" w:hAnsi="仿宋_GB2312" w:eastAsia="仿宋_GB2312" w:cs="仿宋_GB2312"/>
          <w:color w:val="000000"/>
          <w:sz w:val="30"/>
          <w:szCs w:val="30"/>
        </w:rPr>
        <w:t>203名到龄</w:t>
      </w:r>
      <w:r>
        <w:rPr>
          <w:rFonts w:hint="eastAsia" w:ascii="仿宋_GB2312" w:hAnsi="仿宋_GB2312" w:eastAsia="仿宋_GB2312" w:cs="仿宋_GB2312"/>
          <w:color w:val="000000"/>
          <w:sz w:val="30"/>
          <w:szCs w:val="30"/>
          <w:lang w:eastAsia="zh-CN"/>
        </w:rPr>
        <w:t>无法</w:t>
      </w:r>
      <w:r>
        <w:rPr>
          <w:rFonts w:hint="eastAsia" w:ascii="仿宋_GB2312" w:hAnsi="仿宋_GB2312" w:eastAsia="仿宋_GB2312" w:cs="仿宋_GB2312"/>
          <w:color w:val="000000"/>
          <w:sz w:val="30"/>
          <w:szCs w:val="30"/>
        </w:rPr>
        <w:t>退休职工顺利办理退休手续。</w:t>
      </w:r>
      <w:r>
        <w:rPr>
          <w:rFonts w:hint="eastAsia" w:ascii="仿宋_GB2312" w:hAnsi="仿宋_GB2312" w:eastAsia="仿宋_GB2312" w:cs="仿宋_GB2312"/>
          <w:b w:val="0"/>
          <w:bCs/>
          <w:color w:val="000000"/>
          <w:sz w:val="30"/>
          <w:szCs w:val="30"/>
          <w:lang w:eastAsia="zh-CN"/>
        </w:rPr>
        <w:t>积极</w:t>
      </w:r>
      <w:r>
        <w:rPr>
          <w:rFonts w:hint="eastAsia" w:ascii="仿宋_GB2312" w:hAnsi="仿宋_GB2312" w:eastAsia="仿宋_GB2312" w:cs="仿宋_GB2312"/>
          <w:color w:val="000000"/>
          <w:sz w:val="30"/>
          <w:szCs w:val="30"/>
        </w:rPr>
        <w:t>争取百货楼职工安置资金4428万元，医药系统改制资金缺口200多万</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妥善解决了职工安置问题。</w:t>
      </w:r>
      <w:r>
        <w:rPr>
          <w:rFonts w:hint="eastAsia" w:ascii="仿宋_GB2312" w:hAnsi="仿宋_GB2312" w:eastAsia="仿宋_GB2312" w:cs="仿宋_GB2312"/>
          <w:b w:val="0"/>
          <w:bCs/>
          <w:color w:val="000000"/>
          <w:sz w:val="30"/>
          <w:szCs w:val="30"/>
        </w:rPr>
        <w:t>认真谋划企业改制思路。</w:t>
      </w:r>
      <w:r>
        <w:rPr>
          <w:rFonts w:hint="eastAsia" w:ascii="仿宋_GB2312" w:hAnsi="仿宋_GB2312" w:eastAsia="仿宋_GB2312" w:cs="仿宋_GB2312"/>
          <w:color w:val="000000"/>
          <w:sz w:val="30"/>
          <w:szCs w:val="30"/>
        </w:rPr>
        <w:t>紧抓旧城改造机遇，立足全局、统筹谋划，积极探索市东风百货大楼等企业改制方式，拟定可行的改制方案，择机推动企业改制。</w:t>
      </w:r>
      <w:r>
        <w:rPr>
          <w:rFonts w:hint="eastAsia" w:ascii="仿宋_GB2312" w:hAnsi="仿宋_GB2312" w:eastAsia="仿宋_GB2312" w:cs="仿宋_GB2312"/>
          <w:color w:val="000000"/>
          <w:sz w:val="30"/>
          <w:szCs w:val="30"/>
          <w:lang w:eastAsia="zh-CN"/>
        </w:rPr>
        <w:t>同时</w:t>
      </w:r>
      <w:r>
        <w:rPr>
          <w:rFonts w:hint="eastAsia" w:ascii="仿宋_GB2312" w:hAnsi="仿宋_GB2312" w:eastAsia="仿宋_GB2312" w:cs="仿宋_GB2312"/>
          <w:b w:val="0"/>
          <w:bCs/>
          <w:color w:val="000000"/>
          <w:spacing w:val="16"/>
          <w:sz w:val="30"/>
          <w:szCs w:val="30"/>
        </w:rPr>
        <w:t>积极谋划，全面推动企业发展</w:t>
      </w:r>
      <w:r>
        <w:rPr>
          <w:rFonts w:hint="eastAsia" w:ascii="仿宋_GB2312" w:hAnsi="仿宋_GB2312" w:eastAsia="仿宋_GB2312" w:cs="仿宋_GB2312"/>
          <w:b w:val="0"/>
          <w:bCs/>
          <w:color w:val="000000"/>
          <w:spacing w:val="16"/>
          <w:sz w:val="30"/>
          <w:szCs w:val="30"/>
          <w:lang w:eastAsia="zh-CN"/>
        </w:rPr>
        <w:t>。</w:t>
      </w:r>
      <w:r>
        <w:rPr>
          <w:rFonts w:hint="eastAsia" w:ascii="仿宋_GB2312" w:hAnsi="仿宋_GB2312" w:eastAsia="仿宋_GB2312" w:cs="仿宋_GB2312"/>
          <w:color w:val="000000"/>
          <w:sz w:val="30"/>
          <w:szCs w:val="30"/>
        </w:rPr>
        <w:t>结合</w:t>
      </w:r>
      <w:r>
        <w:rPr>
          <w:rFonts w:hint="eastAsia" w:ascii="仿宋_GB2312" w:hAnsi="仿宋_GB2312" w:eastAsia="仿宋_GB2312" w:cs="仿宋_GB2312"/>
          <w:color w:val="000000"/>
          <w:sz w:val="30"/>
          <w:szCs w:val="30"/>
          <w:lang w:eastAsia="zh-CN"/>
        </w:rPr>
        <w:t>企业</w:t>
      </w:r>
      <w:r>
        <w:rPr>
          <w:rFonts w:hint="eastAsia" w:ascii="仿宋_GB2312" w:hAnsi="仿宋_GB2312" w:eastAsia="仿宋_GB2312" w:cs="仿宋_GB2312"/>
          <w:color w:val="000000"/>
          <w:sz w:val="30"/>
          <w:szCs w:val="30"/>
        </w:rPr>
        <w:t>实际</w:t>
      </w:r>
      <w:r>
        <w:rPr>
          <w:rFonts w:hint="eastAsia" w:ascii="仿宋_GB2312" w:hAnsi="仿宋_GB2312" w:eastAsia="仿宋_GB2312" w:cs="仿宋_GB2312"/>
          <w:color w:val="000000"/>
          <w:sz w:val="30"/>
          <w:szCs w:val="30"/>
          <w:lang w:eastAsia="zh-CN"/>
        </w:rPr>
        <w:t>情况</w:t>
      </w:r>
      <w:r>
        <w:rPr>
          <w:rFonts w:hint="eastAsia" w:ascii="仿宋_GB2312" w:hAnsi="仿宋_GB2312" w:eastAsia="仿宋_GB2312" w:cs="仿宋_GB2312"/>
          <w:color w:val="000000"/>
          <w:sz w:val="30"/>
          <w:szCs w:val="30"/>
        </w:rPr>
        <w:t>，不断引导商户开拓市场，提升企业服务，积极稳定商户，推进企业发展。</w:t>
      </w:r>
    </w:p>
    <w:p>
      <w:pPr>
        <w:spacing w:line="560" w:lineRule="exact"/>
        <w:ind w:firstLine="66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积极作为</w:t>
      </w:r>
      <w:r>
        <w:rPr>
          <w:rFonts w:hint="eastAsia" w:ascii="仿宋_GB2312" w:hAnsi="仿宋_GB2312" w:eastAsia="仿宋_GB2312" w:cs="仿宋_GB2312"/>
          <w:color w:val="000000"/>
          <w:sz w:val="30"/>
          <w:szCs w:val="30"/>
          <w:lang w:eastAsia="zh-CN"/>
        </w:rPr>
        <w:t>，开拓创新，</w:t>
      </w:r>
      <w:r>
        <w:rPr>
          <w:rFonts w:hint="eastAsia" w:ascii="仿宋_GB2312" w:hAnsi="仿宋_GB2312" w:eastAsia="仿宋_GB2312" w:cs="仿宋_GB2312"/>
          <w:color w:val="000000"/>
          <w:sz w:val="30"/>
          <w:szCs w:val="30"/>
        </w:rPr>
        <w:t>推动中医药产业发展取得新突破。</w:t>
      </w:r>
      <w:r>
        <w:rPr>
          <w:rFonts w:hint="eastAsia" w:ascii="仿宋_GB2312" w:hAnsi="仿宋_GB2312" w:eastAsia="仿宋_GB2312" w:cs="仿宋_GB2312"/>
          <w:color w:val="000000"/>
          <w:sz w:val="30"/>
          <w:szCs w:val="30"/>
          <w:lang w:eastAsia="zh-CN"/>
        </w:rPr>
        <w:t>一是经我单位</w:t>
      </w:r>
      <w:r>
        <w:rPr>
          <w:rFonts w:hint="eastAsia" w:ascii="仿宋_GB2312" w:hAnsi="仿宋_GB2312" w:eastAsia="仿宋_GB2312" w:cs="仿宋_GB2312"/>
          <w:color w:val="000000"/>
          <w:spacing w:val="16"/>
          <w:sz w:val="30"/>
          <w:szCs w:val="30"/>
        </w:rPr>
        <w:t>不协努力，于6月22日成功签订举办协议，</w:t>
      </w:r>
      <w:r>
        <w:rPr>
          <w:rFonts w:hint="eastAsia" w:ascii="仿宋_GB2312" w:hAnsi="仿宋_GB2312" w:eastAsia="仿宋_GB2312" w:cs="仿宋_GB2312"/>
          <w:color w:val="000000"/>
          <w:spacing w:val="16"/>
          <w:sz w:val="30"/>
          <w:szCs w:val="30"/>
          <w:lang w:eastAsia="zh-CN"/>
        </w:rPr>
        <w:t>为我市</w:t>
      </w:r>
      <w:r>
        <w:rPr>
          <w:rFonts w:hint="eastAsia" w:ascii="仿宋_GB2312" w:hAnsi="仿宋_GB2312" w:eastAsia="仿宋_GB2312" w:cs="仿宋_GB2312"/>
          <w:b w:val="0"/>
          <w:bCs w:val="0"/>
          <w:color w:val="000000"/>
          <w:sz w:val="30"/>
          <w:szCs w:val="30"/>
        </w:rPr>
        <w:t>成功申办</w:t>
      </w:r>
      <w:r>
        <w:rPr>
          <w:rFonts w:hint="eastAsia" w:ascii="仿宋_GB2312" w:hAnsi="仿宋_GB2312" w:eastAsia="仿宋_GB2312" w:cs="仿宋_GB2312"/>
          <w:b w:val="0"/>
          <w:bCs w:val="0"/>
          <w:color w:val="000000"/>
          <w:sz w:val="30"/>
          <w:szCs w:val="30"/>
          <w:lang w:eastAsia="zh-CN"/>
        </w:rPr>
        <w:t>到</w:t>
      </w:r>
      <w:r>
        <w:rPr>
          <w:rFonts w:hint="eastAsia" w:ascii="仿宋_GB2312" w:hAnsi="仿宋_GB2312" w:eastAsia="仿宋_GB2312" w:cs="仿宋_GB2312"/>
          <w:b w:val="0"/>
          <w:bCs w:val="0"/>
          <w:color w:val="000000"/>
          <w:sz w:val="30"/>
          <w:szCs w:val="30"/>
        </w:rPr>
        <w:t>第五届中医药文化大会</w:t>
      </w:r>
      <w:r>
        <w:rPr>
          <w:rFonts w:hint="eastAsia" w:ascii="仿宋_GB2312" w:hAnsi="仿宋_GB2312" w:eastAsia="仿宋_GB2312" w:cs="仿宋_GB2312"/>
          <w:b w:val="0"/>
          <w:bCs w:val="0"/>
          <w:color w:val="000000"/>
          <w:sz w:val="30"/>
          <w:szCs w:val="30"/>
          <w:lang w:eastAsia="zh-CN"/>
        </w:rPr>
        <w:t>举办权</w:t>
      </w:r>
      <w:r>
        <w:rPr>
          <w:rFonts w:hint="eastAsia" w:ascii="仿宋_GB2312" w:hAnsi="仿宋_GB2312" w:eastAsia="仿宋_GB2312" w:cs="仿宋_GB2312"/>
          <w:b w:val="0"/>
          <w:bCs w:val="0"/>
          <w:color w:val="000000"/>
          <w:sz w:val="30"/>
          <w:szCs w:val="30"/>
        </w:rPr>
        <w:t>。二是积极布局中医药项目。</w:t>
      </w:r>
      <w:r>
        <w:rPr>
          <w:rFonts w:hint="eastAsia" w:ascii="仿宋_GB2312" w:hAnsi="仿宋_GB2312" w:eastAsia="仿宋_GB2312" w:cs="仿宋_GB2312"/>
          <w:color w:val="000000"/>
          <w:sz w:val="30"/>
          <w:szCs w:val="30"/>
        </w:rPr>
        <w:t>以三门峡汉草中医药科技有限公司为依托，积极在卢氏县实施国家重点支持发展的植物油料作物文冠果、翅果种植项目。另外野生连翘、道地丹参的保护开发也已开始前期工作，纳入发展规划。</w:t>
      </w:r>
      <w:r>
        <w:rPr>
          <w:rFonts w:hint="eastAsia" w:ascii="仿宋_GB2312" w:hAnsi="仿宋_GB2312" w:eastAsia="仿宋_GB2312" w:cs="仿宋_GB2312"/>
          <w:b w:val="0"/>
          <w:bCs w:val="0"/>
          <w:color w:val="000000"/>
          <w:sz w:val="30"/>
          <w:szCs w:val="30"/>
        </w:rPr>
        <w:t>三是筹建众药联互联网平台企业。</w:t>
      </w:r>
      <w:r>
        <w:rPr>
          <w:rFonts w:hint="eastAsia" w:ascii="仿宋_GB2312" w:hAnsi="仿宋_GB2312" w:eastAsia="仿宋_GB2312" w:cs="仿宋_GB2312"/>
          <w:bCs/>
          <w:color w:val="000000"/>
          <w:sz w:val="30"/>
          <w:szCs w:val="30"/>
        </w:rPr>
        <w:t>3月份，在万市长的带领下，</w:t>
      </w:r>
      <w:r>
        <w:rPr>
          <w:rFonts w:hint="eastAsia" w:ascii="仿宋_GB2312" w:hAnsi="仿宋_GB2312" w:eastAsia="仿宋_GB2312" w:cs="仿宋_GB2312"/>
          <w:color w:val="000000"/>
          <w:kern w:val="0"/>
          <w:sz w:val="30"/>
          <w:szCs w:val="30"/>
        </w:rPr>
        <w:t>市工信局、陕州区政府、市企业发展服务中心等多家单位学习考察了宁波蓝源资本总部，积极推进 “众药联”项目筹建</w:t>
      </w:r>
      <w:r>
        <w:rPr>
          <w:rFonts w:hint="eastAsia" w:ascii="仿宋_GB2312" w:hAnsi="仿宋_GB2312" w:eastAsia="仿宋_GB2312" w:cs="仿宋_GB2312"/>
          <w:bCs/>
          <w:color w:val="000000"/>
          <w:sz w:val="30"/>
          <w:szCs w:val="30"/>
        </w:rPr>
        <w:t>。</w:t>
      </w:r>
      <w:r>
        <w:rPr>
          <w:rFonts w:hint="eastAsia" w:ascii="仿宋_GB2312" w:hAnsi="仿宋_GB2312" w:eastAsia="仿宋_GB2312" w:cs="仿宋_GB2312"/>
          <w:b w:val="0"/>
          <w:bCs/>
          <w:color w:val="000000"/>
          <w:sz w:val="30"/>
          <w:szCs w:val="30"/>
        </w:rPr>
        <w:t>四是</w:t>
      </w:r>
      <w:r>
        <w:rPr>
          <w:rFonts w:hint="eastAsia" w:ascii="仿宋_GB2312" w:hAnsi="仿宋_GB2312" w:eastAsia="仿宋_GB2312" w:cs="仿宋_GB2312"/>
          <w:color w:val="000000"/>
          <w:sz w:val="30"/>
          <w:szCs w:val="30"/>
        </w:rPr>
        <w:t>初步完成中心内部工具书《中医药法规政策汇编》编制工作，为今后正确把握和运用法规政策以及做好中医药法规政策宣传贯彻工作打良好基础。</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仿宋_GB2312" w:hAnsi="仿宋_GB2312" w:cs="仿宋_GB2312"/>
          <w:b w:val="0"/>
          <w:bCs/>
          <w:color w:val="000000"/>
          <w:sz w:val="30"/>
          <w:szCs w:val="30"/>
          <w:u w:val="none"/>
          <w:lang w:eastAsia="zh-CN"/>
        </w:rPr>
        <w:t>狠抓医药系统企业消防、安全生产，大力推进节能减排、综合治理工作，促进行业健康稳定发展；强化党风廉政建设，全面加强党建工作，提高基层组织活力；加强信息化管理水平，不断提升机关日常管理和服务保障工作。</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val="en-US" w:eastAsia="zh-CN"/>
        </w:rPr>
      </w:pPr>
      <w:r>
        <w:rPr>
          <w:rFonts w:hint="eastAsia" w:ascii="仿宋_GB2312" w:hAnsi="仿宋_GB2312" w:cs="仿宋_GB2312"/>
          <w:b w:val="0"/>
          <w:bCs/>
          <w:color w:val="000000"/>
          <w:sz w:val="30"/>
          <w:szCs w:val="30"/>
          <w:u w:val="none"/>
          <w:lang w:val="en-US" w:eastAsia="zh-CN"/>
        </w:rPr>
        <w:t>预算和财务管理完成情况：</w:t>
      </w:r>
      <w:r>
        <w:rPr>
          <w:rFonts w:hint="eastAsia" w:ascii="仿宋_GB2312" w:hAnsi="仿宋_GB2312" w:cs="仿宋_GB2312"/>
          <w:b w:val="0"/>
          <w:bCs/>
          <w:color w:val="000000"/>
          <w:sz w:val="30"/>
          <w:szCs w:val="30"/>
          <w:u w:val="none"/>
          <w:lang w:eastAsia="zh-CN"/>
        </w:rPr>
        <w:t>根据市财政局的部署要求和市财政下达的各项经费指标，按新《预算法》规定， 结合本单位的实际情况，合理编制年度收入、支出预算。财政资金实行统一管理，统筹安排，预算编制做到合理安排各项资金，按照重点保障基本支出，按轻重缓急顺序原则编制，并考虑历年收入情况、人员等情况和收入增减变动因素分人员支出、日常公用支出和 项目支出进行编制，确保机关正常运转，各项工作有序开展。 在预算执行管理</w:t>
      </w:r>
      <w:r>
        <w:rPr>
          <w:rFonts w:hint="eastAsia" w:ascii="仿宋_GB2312" w:hAnsi="仿宋_GB2312" w:cs="仿宋_GB2312"/>
          <w:b w:val="0"/>
          <w:bCs/>
          <w:color w:val="000000"/>
          <w:sz w:val="30"/>
          <w:szCs w:val="30"/>
          <w:u w:val="none"/>
          <w:lang w:val="en-US" w:eastAsia="zh-CN"/>
        </w:rPr>
        <w:t>工作中首先保障单位基本运转，保障 人员经费支出和日常公用经费，项目资金用于单位专项业务 方面的支出，使资金的安排、使用发挥出最大效益，实现项目目标。严格预算执行管理、节能降耗，严格执行“三公经费” 预算。按市财政局要求，认真、及时做好决算编报工作，部门预决算及“三公经费”全面向社会公示。</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val="en-US" w:eastAsia="zh-CN"/>
        </w:rPr>
      </w:pPr>
      <w:r>
        <w:rPr>
          <w:rFonts w:hint="eastAsia" w:ascii="仿宋_GB2312" w:hAnsi="仿宋_GB2312" w:cs="仿宋_GB2312"/>
          <w:b w:val="0"/>
          <w:bCs/>
          <w:color w:val="000000"/>
          <w:sz w:val="30"/>
          <w:szCs w:val="30"/>
          <w:u w:val="none"/>
          <w:lang w:val="en-US" w:eastAsia="zh-CN"/>
        </w:rPr>
        <w:t>3、绩效管理完成情况：我单位高度重视绩效管理工作，成立单位绩效管理组织，逐步健全完善管理体系，围绕实现预算和绩效管理一体化，推荐全方位、全过程、全覆盖预算绩效管理体系，使预算和绩效管理不断规范化、科学化。</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仿宋_GB2312" w:hAnsi="仿宋_GB2312" w:cs="仿宋_GB2312"/>
          <w:b w:val="0"/>
          <w:bCs/>
          <w:color w:val="000000"/>
          <w:sz w:val="30"/>
          <w:szCs w:val="30"/>
          <w:u w:val="none"/>
          <w:lang w:val="en-US" w:eastAsia="zh-CN"/>
        </w:rPr>
        <w:t>4、</w:t>
      </w:r>
      <w:r>
        <w:rPr>
          <w:rFonts w:hint="eastAsia" w:ascii="仿宋_GB2312" w:hAnsi="仿宋_GB2312" w:cs="仿宋_GB2312"/>
          <w:b w:val="0"/>
          <w:bCs/>
          <w:color w:val="000000"/>
          <w:sz w:val="30"/>
          <w:szCs w:val="30"/>
          <w:u w:val="none"/>
          <w:lang w:eastAsia="zh-CN"/>
        </w:rPr>
        <w:t>运行成本控制情况：我单位通过采取一系列成本管理的措施，不断提高财政资金的使用效率。20</w:t>
      </w:r>
      <w:r>
        <w:rPr>
          <w:rFonts w:hint="eastAsia" w:ascii="仿宋_GB2312" w:hAnsi="仿宋_GB2312" w:cs="仿宋_GB2312"/>
          <w:b w:val="0"/>
          <w:bCs/>
          <w:color w:val="000000"/>
          <w:sz w:val="30"/>
          <w:szCs w:val="30"/>
          <w:u w:val="none"/>
          <w:lang w:val="en-US" w:eastAsia="zh-CN"/>
        </w:rPr>
        <w:t>21</w:t>
      </w:r>
      <w:r>
        <w:rPr>
          <w:rFonts w:hint="eastAsia" w:ascii="仿宋_GB2312" w:hAnsi="仿宋_GB2312" w:cs="仿宋_GB2312"/>
          <w:b w:val="0"/>
          <w:bCs/>
          <w:color w:val="000000"/>
          <w:sz w:val="30"/>
          <w:szCs w:val="30"/>
          <w:u w:val="none"/>
          <w:lang w:eastAsia="zh-CN"/>
        </w:rPr>
        <w:t>年度部门“三公经费”支出持续零增长，在职人员经费变动率、离退休人员变动率、人均公用经费变动率均在控制指标范围内。</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val="en-US" w:eastAsia="zh-CN"/>
        </w:rPr>
      </w:pPr>
      <w:r>
        <w:rPr>
          <w:rFonts w:hint="eastAsia" w:ascii="仿宋_GB2312" w:hAnsi="仿宋_GB2312" w:cs="仿宋_GB2312"/>
          <w:b w:val="0"/>
          <w:bCs/>
          <w:color w:val="000000"/>
          <w:sz w:val="30"/>
          <w:szCs w:val="30"/>
          <w:u w:val="none"/>
          <w:lang w:val="en-US" w:eastAsia="zh-CN"/>
        </w:rPr>
        <w:t>5、</w:t>
      </w:r>
      <w:r>
        <w:rPr>
          <w:rFonts w:hint="eastAsia" w:ascii="仿宋_GB2312" w:hAnsi="仿宋_GB2312" w:cs="仿宋_GB2312"/>
          <w:b w:val="0"/>
          <w:bCs/>
          <w:color w:val="000000"/>
          <w:sz w:val="30"/>
          <w:szCs w:val="30"/>
          <w:u w:val="none"/>
          <w:lang w:eastAsia="zh-CN"/>
        </w:rPr>
        <w:t>服务满意度指标完成情况</w:t>
      </w:r>
      <w:r>
        <w:rPr>
          <w:rFonts w:hint="eastAsia" w:ascii="仿宋_GB2312" w:hAnsi="仿宋_GB2312" w:cs="仿宋_GB2312"/>
          <w:b w:val="0"/>
          <w:bCs/>
          <w:color w:val="000000"/>
          <w:sz w:val="30"/>
          <w:szCs w:val="30"/>
          <w:u w:val="none"/>
          <w:lang w:val="en-US" w:eastAsia="zh-CN"/>
        </w:rPr>
        <w:t>:</w:t>
      </w:r>
      <w:r>
        <w:rPr>
          <w:rFonts w:hint="eastAsia" w:ascii="仿宋_GB2312" w:hAnsi="仿宋_GB2312" w:cs="仿宋_GB2312"/>
          <w:b w:val="0"/>
          <w:bCs/>
          <w:color w:val="000000"/>
          <w:sz w:val="30"/>
          <w:szCs w:val="30"/>
          <w:u w:val="none"/>
          <w:lang w:eastAsia="zh-CN"/>
        </w:rPr>
        <w:t>服务满意度包括服务对象满意度、利益相关方满意度、监督部门满意度等。我单位20</w:t>
      </w:r>
      <w:r>
        <w:rPr>
          <w:rFonts w:hint="eastAsia" w:ascii="仿宋_GB2312" w:hAnsi="仿宋_GB2312" w:cs="仿宋_GB2312"/>
          <w:b w:val="0"/>
          <w:bCs/>
          <w:color w:val="000000"/>
          <w:sz w:val="30"/>
          <w:szCs w:val="30"/>
          <w:u w:val="none"/>
          <w:lang w:val="en-US" w:eastAsia="zh-CN"/>
        </w:rPr>
        <w:t>21</w:t>
      </w:r>
      <w:r>
        <w:rPr>
          <w:rFonts w:hint="eastAsia" w:ascii="仿宋_GB2312" w:hAnsi="仿宋_GB2312" w:cs="仿宋_GB2312"/>
          <w:b w:val="0"/>
          <w:bCs/>
          <w:color w:val="000000"/>
          <w:sz w:val="30"/>
          <w:szCs w:val="30"/>
          <w:u w:val="none"/>
          <w:lang w:eastAsia="zh-CN"/>
        </w:rPr>
        <w:t>年通过深入单位调研、召开座谈会等多种形式，广泛听取所属企业、对口部门的意见建议，不断提升服务对象满意度。</w:t>
      </w:r>
    </w:p>
    <w:p>
      <w:pPr>
        <w:numPr>
          <w:ilvl w:val="0"/>
          <w:numId w:val="0"/>
        </w:numPr>
        <w:spacing w:line="600" w:lineRule="exact"/>
        <w:ind w:firstLine="600" w:firstLineChars="200"/>
        <w:rPr>
          <w:rFonts w:hint="eastAsia" w:ascii="黑体" w:hAnsi="黑体" w:eastAsia="黑体" w:cs="黑体"/>
          <w:b w:val="0"/>
          <w:bCs/>
          <w:color w:val="000000"/>
          <w:sz w:val="30"/>
          <w:szCs w:val="30"/>
          <w:u w:val="none"/>
          <w:lang w:eastAsia="zh-CN"/>
        </w:rPr>
      </w:pPr>
      <w:r>
        <w:rPr>
          <w:rFonts w:hint="eastAsia" w:ascii="黑体" w:hAnsi="黑体" w:eastAsia="黑体" w:cs="黑体"/>
          <w:b w:val="0"/>
          <w:bCs/>
          <w:color w:val="000000"/>
          <w:sz w:val="30"/>
          <w:szCs w:val="30"/>
          <w:u w:val="none"/>
          <w:lang w:eastAsia="zh-CN"/>
        </w:rPr>
        <w:t>五、发现的主要问题及改进措施</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仿宋_GB2312" w:hAnsi="仿宋_GB2312" w:cs="仿宋_GB2312"/>
          <w:b w:val="0"/>
          <w:bCs/>
          <w:color w:val="000000"/>
          <w:sz w:val="30"/>
          <w:szCs w:val="30"/>
          <w:u w:val="none"/>
          <w:lang w:eastAsia="zh-CN"/>
        </w:rPr>
        <w:t>1、</w:t>
      </w:r>
      <w:r>
        <w:rPr>
          <w:rFonts w:hint="eastAsia" w:ascii="仿宋_GB2312" w:hAnsi="仿宋_GB2312" w:cs="仿宋_GB2312"/>
          <w:b w:val="0"/>
          <w:bCs/>
          <w:color w:val="000000"/>
          <w:sz w:val="30"/>
          <w:szCs w:val="30"/>
          <w:u w:val="none"/>
          <w:lang w:val="en-US" w:eastAsia="zh-CN"/>
        </w:rPr>
        <w:t>进一步健全和完善财务管理制度及内部控制制度，创新管理手段，用新思路、新方法，改进完善财务管理方法。</w:t>
      </w:r>
      <w:r>
        <w:rPr>
          <w:rFonts w:hint="eastAsia" w:ascii="仿宋_GB2312" w:hAnsi="仿宋_GB2312" w:cs="仿宋_GB2312"/>
          <w:b w:val="0"/>
          <w:bCs/>
          <w:color w:val="000000"/>
          <w:sz w:val="30"/>
          <w:szCs w:val="30"/>
          <w:u w:val="none"/>
          <w:lang w:eastAsia="zh-CN"/>
        </w:rPr>
        <w:t xml:space="preserve"> </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仿宋_GB2312" w:hAnsi="仿宋_GB2312" w:cs="仿宋_GB2312"/>
          <w:b w:val="0"/>
          <w:bCs/>
          <w:color w:val="000000"/>
          <w:sz w:val="30"/>
          <w:szCs w:val="30"/>
          <w:u w:val="none"/>
          <w:lang w:eastAsia="zh-CN"/>
        </w:rPr>
        <w:t>2、</w:t>
      </w:r>
      <w:r>
        <w:rPr>
          <w:rFonts w:hint="eastAsia" w:ascii="仿宋_GB2312" w:hAnsi="仿宋_GB2312" w:cs="仿宋_GB2312"/>
          <w:b w:val="0"/>
          <w:bCs/>
          <w:color w:val="000000"/>
          <w:sz w:val="30"/>
          <w:szCs w:val="30"/>
          <w:u w:val="none"/>
          <w:lang w:val="en-US" w:eastAsia="zh-CN"/>
        </w:rPr>
        <w:t>强化资金预算管理。结合单位实际，按轻重缓急统筹安排编制预算，提高预算编制科学性和合理性，优化资金结构。</w:t>
      </w:r>
      <w:r>
        <w:rPr>
          <w:rFonts w:hint="eastAsia" w:ascii="仿宋_GB2312" w:hAnsi="仿宋_GB2312" w:cs="仿宋_GB2312"/>
          <w:b w:val="0"/>
          <w:bCs/>
          <w:color w:val="000000"/>
          <w:sz w:val="30"/>
          <w:szCs w:val="30"/>
          <w:u w:val="none"/>
          <w:lang w:eastAsia="zh-CN"/>
        </w:rPr>
        <w:t>按时间进度分解资金使用计划。专项资金的使用，要事前做计划，事中进行控制，事后总结提高。合理安排资金使用，充分体现资金投向的目标和效益，</w:t>
      </w:r>
      <w:r>
        <w:rPr>
          <w:rFonts w:hint="eastAsia" w:ascii="仿宋_GB2312" w:hAnsi="仿宋_GB2312" w:cs="仿宋_GB2312"/>
          <w:b w:val="0"/>
          <w:bCs/>
          <w:color w:val="000000"/>
          <w:sz w:val="30"/>
          <w:szCs w:val="30"/>
          <w:u w:val="none"/>
          <w:lang w:val="en-US" w:eastAsia="zh-CN"/>
        </w:rPr>
        <w:t>不断提高财政资金使用管理的水平和效率。</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黑体" w:hAnsi="黑体" w:eastAsia="黑体" w:cs="黑体"/>
          <w:b w:val="0"/>
          <w:bCs/>
          <w:color w:val="000000"/>
          <w:sz w:val="30"/>
          <w:szCs w:val="30"/>
          <w:u w:val="none"/>
          <w:lang w:eastAsia="zh-CN"/>
        </w:rPr>
        <w:t>六、绩效自评结果拟应用和公开情况</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仿宋_GB2312" w:hAnsi="仿宋_GB2312" w:cs="仿宋_GB2312"/>
          <w:b w:val="0"/>
          <w:bCs/>
          <w:color w:val="000000"/>
          <w:sz w:val="30"/>
          <w:szCs w:val="30"/>
          <w:u w:val="none"/>
          <w:lang w:val="en-US" w:eastAsia="zh-CN"/>
        </w:rPr>
        <w:t>我单位根据专项绩效评价指标对各项目的绩效目标进行量化评定，将项目支出后的实际情况与项目申请的绩效目标进行对比分析，按项目实际支出和项目申报绩效目标进行对比分析自评得分为100分，所有项目均与批复下达的相符。</w:t>
      </w:r>
    </w:p>
    <w:p>
      <w:pPr>
        <w:numPr>
          <w:ilvl w:val="0"/>
          <w:numId w:val="2"/>
        </w:numPr>
        <w:spacing w:line="600" w:lineRule="exact"/>
        <w:ind w:firstLine="600" w:firstLineChars="200"/>
        <w:rPr>
          <w:rFonts w:hint="eastAsia" w:ascii="黑体" w:hAnsi="黑体" w:eastAsia="黑体" w:cs="黑体"/>
          <w:b w:val="0"/>
          <w:bCs/>
          <w:color w:val="000000"/>
          <w:sz w:val="30"/>
          <w:szCs w:val="30"/>
          <w:u w:val="none"/>
          <w:lang w:eastAsia="zh-CN"/>
        </w:rPr>
      </w:pPr>
      <w:r>
        <w:rPr>
          <w:rFonts w:hint="eastAsia" w:ascii="黑体" w:hAnsi="黑体" w:eastAsia="黑体" w:cs="黑体"/>
          <w:b w:val="0"/>
          <w:bCs/>
          <w:color w:val="000000"/>
          <w:sz w:val="30"/>
          <w:szCs w:val="30"/>
          <w:u w:val="none"/>
          <w:lang w:eastAsia="zh-CN"/>
        </w:rPr>
        <w:t>绩效自评工作的经验、问题和建议</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仿宋_GB2312" w:hAnsi="仿宋_GB2312" w:cs="仿宋_GB2312"/>
          <w:b w:val="0"/>
          <w:bCs/>
          <w:color w:val="000000"/>
          <w:sz w:val="30"/>
          <w:szCs w:val="30"/>
          <w:u w:val="none"/>
          <w:lang w:val="en-US" w:eastAsia="zh-CN"/>
        </w:rPr>
        <w:t xml:space="preserve"> </w:t>
      </w:r>
      <w:r>
        <w:rPr>
          <w:rFonts w:hint="eastAsia" w:ascii="仿宋_GB2312" w:hAnsi="仿宋_GB2312" w:cs="仿宋_GB2312"/>
          <w:b w:val="0"/>
          <w:bCs/>
          <w:color w:val="000000"/>
          <w:sz w:val="30"/>
          <w:szCs w:val="30"/>
          <w:u w:val="none"/>
          <w:lang w:eastAsia="zh-CN"/>
        </w:rPr>
        <w:t>进一步提高绩效管理水平。由于目前的预算管理在编制和实施中还存在编制不细、预算调整较多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numPr>
          <w:ilvl w:val="0"/>
          <w:numId w:val="0"/>
        </w:numPr>
        <w:spacing w:line="600" w:lineRule="exact"/>
        <w:ind w:firstLine="600" w:firstLineChars="200"/>
        <w:rPr>
          <w:rFonts w:hint="eastAsia" w:ascii="黑体" w:hAnsi="黑体" w:eastAsia="黑体" w:cs="黑体"/>
          <w:b w:val="0"/>
          <w:bCs/>
          <w:color w:val="000000"/>
          <w:sz w:val="30"/>
          <w:szCs w:val="30"/>
          <w:u w:val="none"/>
          <w:lang w:eastAsia="zh-CN"/>
        </w:rPr>
      </w:pPr>
      <w:r>
        <w:rPr>
          <w:rFonts w:hint="eastAsia" w:ascii="黑体" w:hAnsi="黑体" w:eastAsia="黑体" w:cs="黑体"/>
          <w:b w:val="0"/>
          <w:bCs/>
          <w:color w:val="000000"/>
          <w:sz w:val="30"/>
          <w:szCs w:val="30"/>
          <w:u w:val="none"/>
          <w:lang w:eastAsia="zh-CN"/>
        </w:rPr>
        <w:t>八、其他需要说明的问题</w:t>
      </w:r>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00000000000000000"/>
    <w:charset w:val="86"/>
    <w:family w:val="auto"/>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7A3FD"/>
    <w:multiLevelType w:val="singleLevel"/>
    <w:tmpl w:val="82F7A3FD"/>
    <w:lvl w:ilvl="0" w:tentative="0">
      <w:start w:val="7"/>
      <w:numFmt w:val="chineseCounting"/>
      <w:suff w:val="nothing"/>
      <w:lvlText w:val="%1、"/>
      <w:lvlJc w:val="left"/>
      <w:rPr>
        <w:rFonts w:hint="eastAsia"/>
      </w:rPr>
    </w:lvl>
  </w:abstractNum>
  <w:abstractNum w:abstractNumId="1">
    <w:nsid w:val="A88C197F"/>
    <w:multiLevelType w:val="singleLevel"/>
    <w:tmpl w:val="A88C197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1NWZkOTRkZTZhODY1NjI2ZjRhYmJkODQzNTM0MTMifQ=="/>
  </w:docVars>
  <w:rsids>
    <w:rsidRoot w:val="15774DF3"/>
    <w:rsid w:val="15774DF3"/>
    <w:rsid w:val="15A15E5C"/>
    <w:rsid w:val="472307E1"/>
    <w:rsid w:val="6CA33B2D"/>
    <w:rsid w:val="6D0F3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3297</Words>
  <Characters>3371</Characters>
  <Lines>0</Lines>
  <Paragraphs>0</Paragraphs>
  <TotalTime>6</TotalTime>
  <ScaleCrop>false</ScaleCrop>
  <LinksUpToDate>false</LinksUpToDate>
  <CharactersWithSpaces>3381</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2022-05-10T01:07:00Z</dcterms:created>
  <dc:creator>无弦有声</dc:creator>
  <cp:lastModifiedBy>Administrator</cp:lastModifiedBy>
  <dcterms:modified xsi:type="dcterms:W3CDTF">2022-05-10T09:04:41Z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F00FBD6E44A04E2CAAD7FCD4DD0DE8AE</vt:lpwstr>
  </property>
</Properties>
</file>